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8C8BE" w14:textId="7730260A" w:rsidR="00031218" w:rsidRPr="009C421E" w:rsidRDefault="00031218"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en-GB" w:eastAsia="en-US"/>
        </w:rPr>
      </w:pPr>
    </w:p>
    <w:p w14:paraId="0D30575B" w14:textId="77777777" w:rsidR="0082664E" w:rsidRPr="009C421E" w:rsidRDefault="0082664E"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en-GB" w:eastAsia="en-US"/>
        </w:rPr>
      </w:pPr>
    </w:p>
    <w:p w14:paraId="76CD618C" w14:textId="038E393D" w:rsidR="007C1E4D" w:rsidRPr="009C421E" w:rsidRDefault="00E379DC"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en-GB" w:eastAsia="en-US"/>
        </w:rPr>
      </w:pPr>
      <w:r w:rsidRPr="009C421E">
        <w:rPr>
          <w:rFonts w:ascii="Arial" w:eastAsiaTheme="minorHAnsi" w:hAnsi="Arial" w:cs="Arial"/>
          <w:b/>
          <w:sz w:val="28"/>
          <w:szCs w:val="28"/>
          <w:lang w:val="en-GB"/>
        </w:rPr>
        <w:t>eGrocery specialist Picnic counts on TGW once again</w:t>
      </w:r>
    </w:p>
    <w:p w14:paraId="40242FF8" w14:textId="77777777" w:rsidR="00A61807" w:rsidRPr="009C421E"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en-GB" w:eastAsia="en-US"/>
        </w:rPr>
      </w:pPr>
    </w:p>
    <w:p w14:paraId="5E8BB9FD" w14:textId="510B4454" w:rsidR="00EA093E" w:rsidRDefault="00EA093E" w:rsidP="002A5596">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n-GB" w:eastAsia="en-US"/>
        </w:rPr>
      </w:pPr>
      <w:r>
        <w:rPr>
          <w:rFonts w:ascii="Arial" w:eastAsiaTheme="minorHAnsi" w:hAnsi="Arial" w:cs="Arial"/>
          <w:b/>
          <w:sz w:val="22"/>
          <w:szCs w:val="22"/>
          <w:lang w:val="en-GB"/>
        </w:rPr>
        <w:t>New joint project only months after realising the first fully automated fulfil</w:t>
      </w:r>
      <w:r w:rsidR="00740382">
        <w:rPr>
          <w:rFonts w:ascii="Arial" w:eastAsiaTheme="minorHAnsi" w:hAnsi="Arial" w:cs="Arial"/>
          <w:b/>
          <w:sz w:val="22"/>
          <w:szCs w:val="22"/>
          <w:lang w:val="en-GB"/>
        </w:rPr>
        <w:t>l</w:t>
      </w:r>
      <w:r>
        <w:rPr>
          <w:rFonts w:ascii="Arial" w:eastAsiaTheme="minorHAnsi" w:hAnsi="Arial" w:cs="Arial"/>
          <w:b/>
          <w:sz w:val="22"/>
          <w:szCs w:val="22"/>
          <w:lang w:val="en-GB"/>
        </w:rPr>
        <w:t>ment center</w:t>
      </w:r>
    </w:p>
    <w:p w14:paraId="7E6C3949" w14:textId="09BA0C67" w:rsidR="007C1E4D" w:rsidRPr="009C421E" w:rsidRDefault="00EA093E"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n-GB" w:eastAsia="en-US"/>
        </w:rPr>
      </w:pPr>
      <w:r>
        <w:rPr>
          <w:rFonts w:ascii="Arial" w:eastAsiaTheme="minorHAnsi" w:hAnsi="Arial" w:cs="Arial"/>
          <w:b/>
          <w:sz w:val="22"/>
          <w:szCs w:val="22"/>
          <w:lang w:val="en-GB"/>
        </w:rPr>
        <w:t xml:space="preserve">Project in Oberhausen </w:t>
      </w:r>
      <w:r w:rsidR="00366F54">
        <w:rPr>
          <w:rFonts w:ascii="Arial" w:eastAsiaTheme="minorHAnsi" w:hAnsi="Arial" w:cs="Arial"/>
          <w:b/>
          <w:sz w:val="22"/>
          <w:szCs w:val="22"/>
          <w:lang w:val="en-GB"/>
        </w:rPr>
        <w:t xml:space="preserve">for the </w:t>
      </w:r>
      <w:r>
        <w:rPr>
          <w:rFonts w:ascii="Arial" w:eastAsiaTheme="minorHAnsi" w:hAnsi="Arial" w:cs="Arial"/>
          <w:b/>
          <w:sz w:val="22"/>
          <w:szCs w:val="22"/>
          <w:lang w:val="en-GB"/>
        </w:rPr>
        <w:t xml:space="preserve">largest food </w:t>
      </w:r>
      <w:proofErr w:type="spellStart"/>
      <w:r>
        <w:rPr>
          <w:rFonts w:ascii="Arial" w:eastAsiaTheme="minorHAnsi" w:hAnsi="Arial" w:cs="Arial"/>
          <w:b/>
          <w:sz w:val="22"/>
          <w:szCs w:val="22"/>
          <w:lang w:val="en-GB"/>
        </w:rPr>
        <w:t>eFulfil</w:t>
      </w:r>
      <w:r w:rsidR="008D129A">
        <w:rPr>
          <w:rFonts w:ascii="Arial" w:eastAsiaTheme="minorHAnsi" w:hAnsi="Arial" w:cs="Arial"/>
          <w:b/>
          <w:sz w:val="22"/>
          <w:szCs w:val="22"/>
          <w:lang w:val="en-GB"/>
        </w:rPr>
        <w:t>l</w:t>
      </w:r>
      <w:r>
        <w:rPr>
          <w:rFonts w:ascii="Arial" w:eastAsiaTheme="minorHAnsi" w:hAnsi="Arial" w:cs="Arial"/>
          <w:b/>
          <w:sz w:val="22"/>
          <w:szCs w:val="22"/>
          <w:lang w:val="en-GB"/>
        </w:rPr>
        <w:t>ment</w:t>
      </w:r>
      <w:proofErr w:type="spellEnd"/>
      <w:r>
        <w:rPr>
          <w:rFonts w:ascii="Arial" w:eastAsiaTheme="minorHAnsi" w:hAnsi="Arial" w:cs="Arial"/>
          <w:b/>
          <w:sz w:val="22"/>
          <w:szCs w:val="22"/>
          <w:lang w:val="en-GB"/>
        </w:rPr>
        <w:t xml:space="preserve"> cent</w:t>
      </w:r>
      <w:r w:rsidR="00366F54">
        <w:rPr>
          <w:rFonts w:ascii="Arial" w:eastAsiaTheme="minorHAnsi" w:hAnsi="Arial" w:cs="Arial"/>
          <w:b/>
          <w:sz w:val="22"/>
          <w:szCs w:val="22"/>
          <w:lang w:val="en-GB"/>
        </w:rPr>
        <w:t>re</w:t>
      </w:r>
      <w:r>
        <w:rPr>
          <w:rFonts w:ascii="Arial" w:eastAsiaTheme="minorHAnsi" w:hAnsi="Arial" w:cs="Arial"/>
          <w:b/>
          <w:sz w:val="22"/>
          <w:szCs w:val="22"/>
          <w:lang w:val="en-GB"/>
        </w:rPr>
        <w:t xml:space="preserve"> </w:t>
      </w:r>
      <w:r w:rsidR="008D129A">
        <w:rPr>
          <w:rFonts w:ascii="Arial" w:eastAsiaTheme="minorHAnsi" w:hAnsi="Arial" w:cs="Arial"/>
          <w:b/>
          <w:sz w:val="22"/>
          <w:szCs w:val="22"/>
          <w:lang w:val="en-GB"/>
        </w:rPr>
        <w:br/>
      </w:r>
      <w:r>
        <w:rPr>
          <w:rFonts w:ascii="Arial" w:eastAsiaTheme="minorHAnsi" w:hAnsi="Arial" w:cs="Arial"/>
          <w:b/>
          <w:sz w:val="22"/>
          <w:szCs w:val="22"/>
          <w:lang w:val="en-GB"/>
        </w:rPr>
        <w:t>in Germany</w:t>
      </w:r>
    </w:p>
    <w:p w14:paraId="40BB94B5" w14:textId="3B11244F" w:rsidR="00DE09AB" w:rsidRPr="009C421E" w:rsidRDefault="00031218"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en-GB" w:eastAsia="en-US"/>
        </w:rPr>
      </w:pPr>
      <w:r w:rsidRPr="009C421E">
        <w:rPr>
          <w:rFonts w:ascii="Arial" w:eastAsiaTheme="minorHAnsi" w:hAnsi="Arial" w:cs="Arial"/>
          <w:b/>
          <w:sz w:val="22"/>
          <w:szCs w:val="22"/>
          <w:lang w:val="en-GB"/>
        </w:rPr>
        <w:t xml:space="preserve">TGW robots automatically load the transport frames for the delivery </w:t>
      </w:r>
      <w:r w:rsidR="00EA093E">
        <w:rPr>
          <w:rFonts w:ascii="Arial" w:eastAsiaTheme="minorHAnsi" w:hAnsi="Arial" w:cs="Arial"/>
          <w:b/>
          <w:sz w:val="22"/>
          <w:szCs w:val="22"/>
          <w:lang w:val="en-GB"/>
        </w:rPr>
        <w:t>vehicles</w:t>
      </w:r>
    </w:p>
    <w:p w14:paraId="27A02D9E" w14:textId="77777777" w:rsidR="00F37D25" w:rsidRPr="009C421E" w:rsidRDefault="00F37D25" w:rsidP="00F37D25">
      <w:pPr>
        <w:pStyle w:val="StandardWeb"/>
        <w:shd w:val="clear" w:color="auto" w:fill="FFFFFF"/>
        <w:spacing w:before="0" w:beforeAutospacing="0" w:after="0" w:afterAutospacing="0" w:line="360" w:lineRule="auto"/>
        <w:ind w:left="720" w:right="1837"/>
        <w:rPr>
          <w:rFonts w:ascii="Arial" w:eastAsiaTheme="minorHAnsi" w:hAnsi="Arial" w:cs="Arial"/>
          <w:b/>
          <w:lang w:val="en-GB" w:eastAsia="en-US"/>
        </w:rPr>
      </w:pPr>
    </w:p>
    <w:p w14:paraId="3F283E2A" w14:textId="0F55CB91" w:rsidR="00175251" w:rsidRPr="009C421E" w:rsidRDefault="00F6673F" w:rsidP="00D976FC">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r>
        <w:rPr>
          <w:rFonts w:ascii="Arial" w:eastAsiaTheme="minorHAnsi" w:hAnsi="Arial" w:cs="Arial"/>
          <w:b/>
          <w:sz w:val="20"/>
          <w:szCs w:val="20"/>
          <w:lang w:val="en-GB"/>
        </w:rPr>
        <w:t>(Marchtrenk, June</w:t>
      </w:r>
      <w:r w:rsidR="005B0873" w:rsidRPr="009C421E">
        <w:rPr>
          <w:rFonts w:ascii="Arial" w:eastAsiaTheme="minorHAnsi" w:hAnsi="Arial" w:cs="Arial"/>
          <w:b/>
          <w:sz w:val="20"/>
          <w:szCs w:val="20"/>
          <w:lang w:val="en-GB"/>
        </w:rPr>
        <w:t xml:space="preserve"> </w:t>
      </w:r>
      <w:r w:rsidR="005B6946">
        <w:rPr>
          <w:rFonts w:ascii="Arial" w:eastAsiaTheme="minorHAnsi" w:hAnsi="Arial" w:cs="Arial"/>
          <w:b/>
          <w:sz w:val="20"/>
          <w:szCs w:val="20"/>
          <w:lang w:val="en-GB"/>
        </w:rPr>
        <w:t>13</w:t>
      </w:r>
      <w:r w:rsidR="005B0873" w:rsidRPr="009C421E">
        <w:rPr>
          <w:rFonts w:ascii="Arial" w:eastAsiaTheme="minorHAnsi" w:hAnsi="Arial" w:cs="Arial"/>
          <w:b/>
          <w:sz w:val="20"/>
          <w:szCs w:val="20"/>
          <w:lang w:val="en-GB"/>
        </w:rPr>
        <w:t>, 2022) The Dutch online supermarket trusts in the expertise and experience of intralogistics specialist TGW once more.</w:t>
      </w:r>
      <w:r w:rsidR="005B0873" w:rsidRPr="009C421E">
        <w:rPr>
          <w:rFonts w:ascii="Arial" w:hAnsi="Arial" w:cs="Arial"/>
          <w:b/>
          <w:sz w:val="20"/>
          <w:szCs w:val="20"/>
          <w:lang w:val="en-GB"/>
        </w:rPr>
        <w:t xml:space="preserve"> In the German town of Oberhausen, Nort</w:t>
      </w:r>
      <w:r w:rsidR="009C421E">
        <w:rPr>
          <w:rFonts w:ascii="Arial" w:hAnsi="Arial" w:cs="Arial"/>
          <w:b/>
          <w:sz w:val="20"/>
          <w:szCs w:val="20"/>
          <w:lang w:val="en-GB"/>
        </w:rPr>
        <w:t>h Rhine-Westphalia, a powerful</w:t>
      </w:r>
      <w:bookmarkStart w:id="0" w:name="_GoBack"/>
      <w:bookmarkEnd w:id="0"/>
      <w:r w:rsidR="009C421E">
        <w:rPr>
          <w:rFonts w:ascii="Arial" w:hAnsi="Arial" w:cs="Arial"/>
          <w:b/>
          <w:sz w:val="20"/>
          <w:szCs w:val="20"/>
          <w:lang w:val="en-GB"/>
        </w:rPr>
        <w:t xml:space="preserve"> fulfil</w:t>
      </w:r>
      <w:r w:rsidR="00031B54">
        <w:rPr>
          <w:rFonts w:ascii="Arial" w:hAnsi="Arial" w:cs="Arial"/>
          <w:b/>
          <w:sz w:val="20"/>
          <w:szCs w:val="20"/>
          <w:lang w:val="en-GB"/>
        </w:rPr>
        <w:t>l</w:t>
      </w:r>
      <w:r w:rsidR="005B0873" w:rsidRPr="009C421E">
        <w:rPr>
          <w:rFonts w:ascii="Arial" w:hAnsi="Arial" w:cs="Arial"/>
          <w:b/>
          <w:sz w:val="20"/>
          <w:szCs w:val="20"/>
          <w:lang w:val="en-GB"/>
        </w:rPr>
        <w:t xml:space="preserve">ment </w:t>
      </w:r>
      <w:r w:rsidR="00031B54">
        <w:rPr>
          <w:rFonts w:ascii="Arial" w:hAnsi="Arial" w:cs="Arial"/>
          <w:b/>
          <w:sz w:val="20"/>
          <w:szCs w:val="20"/>
          <w:lang w:val="en-GB"/>
        </w:rPr>
        <w:t xml:space="preserve">center </w:t>
      </w:r>
      <w:r w:rsidR="005B0873" w:rsidRPr="009C421E">
        <w:rPr>
          <w:rFonts w:ascii="Arial" w:hAnsi="Arial" w:cs="Arial"/>
          <w:b/>
          <w:sz w:val="20"/>
          <w:szCs w:val="20"/>
          <w:lang w:val="en-GB"/>
        </w:rPr>
        <w:t xml:space="preserve">will be built by summer 2024, securing Picnic's further growth on the German market. Both companies are linked by a close collaboration: only </w:t>
      </w:r>
      <w:r w:rsidR="00EA093E">
        <w:rPr>
          <w:rFonts w:ascii="Arial" w:hAnsi="Arial" w:cs="Arial"/>
          <w:b/>
          <w:sz w:val="20"/>
          <w:szCs w:val="20"/>
          <w:lang w:val="en-GB"/>
        </w:rPr>
        <w:t>months</w:t>
      </w:r>
      <w:r w:rsidR="00EA093E" w:rsidRPr="009C421E">
        <w:rPr>
          <w:rFonts w:ascii="Arial" w:hAnsi="Arial" w:cs="Arial"/>
          <w:b/>
          <w:sz w:val="20"/>
          <w:szCs w:val="20"/>
          <w:lang w:val="en-GB"/>
        </w:rPr>
        <w:t xml:space="preserve"> </w:t>
      </w:r>
      <w:r w:rsidR="005B0873" w:rsidRPr="009C421E">
        <w:rPr>
          <w:rFonts w:ascii="Arial" w:hAnsi="Arial" w:cs="Arial"/>
          <w:b/>
          <w:sz w:val="20"/>
          <w:szCs w:val="20"/>
          <w:lang w:val="en-GB"/>
        </w:rPr>
        <w:t>ago, their first jointly planned and implemented project, a logistics centre in Utrecht, celebrated its go-live.</w:t>
      </w:r>
    </w:p>
    <w:p w14:paraId="34B5995A" w14:textId="16799397" w:rsidR="00D976FC" w:rsidRPr="009C421E" w:rsidRDefault="00D976FC" w:rsidP="00D976FC">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GB" w:eastAsia="en-US"/>
        </w:rPr>
      </w:pPr>
    </w:p>
    <w:p w14:paraId="3CCC7063" w14:textId="7AC61E5E" w:rsidR="00D976FC" w:rsidRPr="009C421E"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9C421E">
        <w:rPr>
          <w:rFonts w:ascii="Arial" w:hAnsi="Arial" w:cs="Arial"/>
          <w:sz w:val="20"/>
          <w:szCs w:val="20"/>
          <w:lang w:val="en-GB"/>
        </w:rPr>
        <w:t xml:space="preserve">Picnic was launched in Amersfoort in 2015 and has evolved into one of the leading European eGrocery suppliers within just a few years. The growing online supermarket </w:t>
      </w:r>
      <w:r w:rsidR="00EA093E">
        <w:rPr>
          <w:rFonts w:ascii="Arial" w:hAnsi="Arial" w:cs="Arial"/>
          <w:sz w:val="20"/>
          <w:szCs w:val="20"/>
          <w:lang w:val="en-GB"/>
        </w:rPr>
        <w:t xml:space="preserve">with superior service </w:t>
      </w:r>
      <w:r w:rsidRPr="009C421E">
        <w:rPr>
          <w:rFonts w:ascii="Arial" w:hAnsi="Arial" w:cs="Arial"/>
          <w:sz w:val="20"/>
          <w:szCs w:val="20"/>
          <w:lang w:val="en-GB"/>
        </w:rPr>
        <w:t>is currently active in the Netherlands, Germany as well as France. Orders can be placed using an intuitive app, groceries are delivered using eco-friendly electric vehicles. If you order before 10 PM, fresh, chilled and frozen groceries will be delivered right to your door the next day. Thanks to the so-called "milkman principle",</w:t>
      </w:r>
      <w:r w:rsidR="00B576CD">
        <w:rPr>
          <w:rFonts w:ascii="Arial" w:hAnsi="Arial" w:cs="Arial"/>
          <w:sz w:val="20"/>
          <w:szCs w:val="20"/>
          <w:lang w:val="en-GB"/>
        </w:rPr>
        <w:t xml:space="preserve"> the delivery is </w:t>
      </w:r>
      <w:r w:rsidR="00366F54">
        <w:rPr>
          <w:rFonts w:ascii="Arial" w:hAnsi="Arial" w:cs="Arial"/>
          <w:sz w:val="20"/>
          <w:szCs w:val="20"/>
          <w:lang w:val="en-GB"/>
        </w:rPr>
        <w:t xml:space="preserve">precisely </w:t>
      </w:r>
      <w:r w:rsidR="00B576CD">
        <w:rPr>
          <w:rFonts w:ascii="Arial" w:hAnsi="Arial" w:cs="Arial"/>
          <w:sz w:val="20"/>
          <w:szCs w:val="20"/>
          <w:lang w:val="en-GB"/>
        </w:rPr>
        <w:t xml:space="preserve">on </w:t>
      </w:r>
      <w:r w:rsidR="00366F54">
        <w:rPr>
          <w:rFonts w:ascii="Arial" w:hAnsi="Arial" w:cs="Arial"/>
          <w:sz w:val="20"/>
          <w:szCs w:val="20"/>
          <w:lang w:val="en-GB"/>
        </w:rPr>
        <w:t>time</w:t>
      </w:r>
      <w:r w:rsidRPr="009C421E">
        <w:rPr>
          <w:rFonts w:ascii="Arial" w:hAnsi="Arial" w:cs="Arial"/>
          <w:sz w:val="20"/>
          <w:szCs w:val="20"/>
          <w:lang w:val="en-GB"/>
        </w:rPr>
        <w:t xml:space="preserve"> and </w:t>
      </w:r>
      <w:r w:rsidR="00B576CD">
        <w:rPr>
          <w:rFonts w:ascii="Arial" w:hAnsi="Arial" w:cs="Arial"/>
          <w:sz w:val="20"/>
          <w:szCs w:val="20"/>
          <w:lang w:val="en-GB"/>
        </w:rPr>
        <w:t>for free</w:t>
      </w:r>
      <w:r w:rsidRPr="009C421E">
        <w:rPr>
          <w:rFonts w:ascii="Arial" w:hAnsi="Arial" w:cs="Arial"/>
          <w:sz w:val="20"/>
          <w:szCs w:val="20"/>
          <w:lang w:val="en-GB"/>
        </w:rPr>
        <w:t>.</w:t>
      </w:r>
    </w:p>
    <w:p w14:paraId="0A006CB2" w14:textId="77777777" w:rsidR="00D976FC" w:rsidRPr="009C421E"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63B77F81" w14:textId="347279ED" w:rsidR="00D976FC" w:rsidRPr="009C421E" w:rsidRDefault="001D490C" w:rsidP="00D976FC">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r w:rsidRPr="009C421E">
        <w:rPr>
          <w:rFonts w:ascii="Arial" w:hAnsi="Arial" w:cs="Arial"/>
          <w:b/>
          <w:sz w:val="20"/>
          <w:szCs w:val="20"/>
          <w:lang w:val="en-GB"/>
        </w:rPr>
        <w:t>Three temperature zones ensure highest product quality</w:t>
      </w:r>
    </w:p>
    <w:p w14:paraId="0EDC00D0" w14:textId="77777777" w:rsidR="00D976FC" w:rsidRPr="009C421E"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0E3A76FD" w14:textId="0E648796" w:rsidR="00F81F53"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9C421E">
        <w:rPr>
          <w:rFonts w:ascii="Arial" w:hAnsi="Arial" w:cs="Arial"/>
          <w:sz w:val="20"/>
          <w:szCs w:val="20"/>
          <w:lang w:val="en-GB"/>
        </w:rPr>
        <w:t xml:space="preserve">To continue its expansion on the German market, Picnic takes the next </w:t>
      </w:r>
      <w:r w:rsidR="009C421E">
        <w:rPr>
          <w:rFonts w:ascii="Arial" w:hAnsi="Arial" w:cs="Arial"/>
          <w:sz w:val="20"/>
          <w:szCs w:val="20"/>
          <w:lang w:val="en-GB"/>
        </w:rPr>
        <w:t xml:space="preserve">step </w:t>
      </w:r>
      <w:r w:rsidR="00031B54">
        <w:rPr>
          <w:rFonts w:ascii="Arial" w:hAnsi="Arial" w:cs="Arial"/>
          <w:sz w:val="20"/>
          <w:szCs w:val="20"/>
          <w:lang w:val="en-GB"/>
        </w:rPr>
        <w:t xml:space="preserve">and </w:t>
      </w:r>
      <w:r w:rsidR="009C421E">
        <w:rPr>
          <w:rFonts w:ascii="Arial" w:hAnsi="Arial" w:cs="Arial"/>
          <w:sz w:val="20"/>
          <w:szCs w:val="20"/>
          <w:lang w:val="en-GB"/>
        </w:rPr>
        <w:t>builds a highly automated fulfil</w:t>
      </w:r>
      <w:r w:rsidR="00740382">
        <w:rPr>
          <w:rFonts w:ascii="Arial" w:hAnsi="Arial" w:cs="Arial"/>
          <w:sz w:val="20"/>
          <w:szCs w:val="20"/>
          <w:lang w:val="en-GB"/>
        </w:rPr>
        <w:t>l</w:t>
      </w:r>
      <w:r w:rsidRPr="009C421E">
        <w:rPr>
          <w:rFonts w:ascii="Arial" w:hAnsi="Arial" w:cs="Arial"/>
          <w:sz w:val="20"/>
          <w:szCs w:val="20"/>
          <w:lang w:val="en-GB"/>
        </w:rPr>
        <w:t xml:space="preserve">ment </w:t>
      </w:r>
      <w:r w:rsidR="009C421E">
        <w:rPr>
          <w:rFonts w:ascii="Arial" w:hAnsi="Arial" w:cs="Arial"/>
          <w:sz w:val="20"/>
          <w:szCs w:val="20"/>
          <w:lang w:val="en-GB"/>
        </w:rPr>
        <w:t>cente</w:t>
      </w:r>
      <w:r w:rsidR="00740382">
        <w:rPr>
          <w:rFonts w:ascii="Arial" w:hAnsi="Arial" w:cs="Arial"/>
          <w:sz w:val="20"/>
          <w:szCs w:val="20"/>
          <w:lang w:val="en-GB"/>
        </w:rPr>
        <w:t>r</w:t>
      </w:r>
      <w:r w:rsidRPr="009C421E">
        <w:rPr>
          <w:rFonts w:ascii="Arial" w:hAnsi="Arial" w:cs="Arial"/>
          <w:sz w:val="20"/>
          <w:szCs w:val="20"/>
          <w:lang w:val="en-GB"/>
        </w:rPr>
        <w:t xml:space="preserve"> in the heart of the Ruhr area. TGW's plans involve a FlashPick</w:t>
      </w:r>
      <w:r w:rsidRPr="009C421E">
        <w:rPr>
          <w:rFonts w:ascii="Arial" w:hAnsi="Arial" w:cs="Arial"/>
          <w:sz w:val="20"/>
          <w:szCs w:val="20"/>
          <w:vertAlign w:val="superscript"/>
          <w:lang w:val="en-GB"/>
        </w:rPr>
        <w:t xml:space="preserve">® </w:t>
      </w:r>
      <w:r w:rsidRPr="009C421E">
        <w:rPr>
          <w:rFonts w:ascii="Arial" w:hAnsi="Arial" w:cs="Arial"/>
          <w:sz w:val="20"/>
          <w:szCs w:val="20"/>
          <w:lang w:val="en-GB"/>
        </w:rPr>
        <w:t>system, which is powerful, reliable and extremely flexible and thus enables the best customer service at a high level of efficiency. A shuttle warehouse with 40 aisles is at the heart of the system: grocery and non-grocery items are stored at three different temperature ranges, from 20, 4 to -25 degrees Celsius.</w:t>
      </w:r>
    </w:p>
    <w:p w14:paraId="6DA70B1B" w14:textId="2D217C26" w:rsidR="00031B54" w:rsidRPr="009C421E" w:rsidRDefault="00031B54"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0B2CDF98" w14:textId="7B1BEF13" w:rsidR="00DE09AB" w:rsidRPr="009C421E" w:rsidRDefault="00DE09AB" w:rsidP="00DE09AB">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r w:rsidRPr="009C421E">
        <w:rPr>
          <w:rFonts w:ascii="Arial" w:hAnsi="Arial" w:cs="Arial"/>
          <w:b/>
          <w:sz w:val="20"/>
          <w:szCs w:val="20"/>
          <w:lang w:val="en-GB"/>
        </w:rPr>
        <w:lastRenderedPageBreak/>
        <w:t>Robots load the transport frames</w:t>
      </w:r>
    </w:p>
    <w:p w14:paraId="538A705B" w14:textId="0C8744AE" w:rsidR="00DE09AB" w:rsidRPr="009C421E" w:rsidRDefault="00DE09AB" w:rsidP="00DE09AB">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05A54EE3" w14:textId="65502173" w:rsidR="00955315" w:rsidRDefault="00DE09AB" w:rsidP="00DE09AB">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9C421E">
        <w:rPr>
          <w:rFonts w:ascii="Arial" w:hAnsi="Arial" w:cs="Arial"/>
          <w:sz w:val="20"/>
          <w:szCs w:val="20"/>
          <w:lang w:val="en-GB"/>
        </w:rPr>
        <w:t xml:space="preserve">Customer orders either start at one of </w:t>
      </w:r>
      <w:r w:rsidR="00031B54">
        <w:rPr>
          <w:rFonts w:ascii="Arial" w:hAnsi="Arial" w:cs="Arial"/>
          <w:sz w:val="20"/>
          <w:szCs w:val="20"/>
          <w:lang w:val="en-GB"/>
        </w:rPr>
        <w:t>more than 60</w:t>
      </w:r>
      <w:r w:rsidRPr="009C421E">
        <w:rPr>
          <w:rFonts w:ascii="Arial" w:hAnsi="Arial" w:cs="Arial"/>
          <w:sz w:val="20"/>
          <w:szCs w:val="20"/>
          <w:lang w:val="en-GB"/>
        </w:rPr>
        <w:t xml:space="preserve"> PickCenter One workstations or in the Zone-Picking area – these are mostly products with a large volume and fast-moving items. Then, the orders are consolidated in an automated buffer. </w:t>
      </w:r>
    </w:p>
    <w:p w14:paraId="4E20293F" w14:textId="77777777" w:rsidR="00EA4021" w:rsidRPr="009C421E" w:rsidRDefault="00EA4021" w:rsidP="00DE09AB">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549B242B" w14:textId="0EDF9676" w:rsidR="00955315" w:rsidRDefault="00EA4021" w:rsidP="00DE09AB">
      <w:pPr>
        <w:pStyle w:val="StandardWeb"/>
        <w:shd w:val="clear" w:color="auto" w:fill="FFFFFF"/>
        <w:spacing w:before="0" w:beforeAutospacing="0" w:after="0" w:afterAutospacing="0" w:line="360" w:lineRule="auto"/>
        <w:ind w:right="1837"/>
        <w:jc w:val="both"/>
        <w:rPr>
          <w:rFonts w:ascii="Arial" w:hAnsi="Arial" w:cs="Arial"/>
          <w:b/>
          <w:sz w:val="20"/>
          <w:szCs w:val="20"/>
          <w:lang w:val="en-GB"/>
        </w:rPr>
      </w:pPr>
      <w:r>
        <w:rPr>
          <w:rFonts w:ascii="Arial" w:hAnsi="Arial" w:cs="Arial"/>
          <w:b/>
          <w:sz w:val="20"/>
          <w:szCs w:val="20"/>
          <w:lang w:val="en-GB"/>
        </w:rPr>
        <w:t>Highly robotised</w:t>
      </w:r>
    </w:p>
    <w:p w14:paraId="329BDA46" w14:textId="77777777" w:rsidR="00FD352B" w:rsidRPr="009C421E" w:rsidRDefault="00FD352B" w:rsidP="00DE09AB">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464F3681" w14:textId="7F9C8A54" w:rsidR="00164886" w:rsidRPr="009C421E" w:rsidRDefault="00DE09AB" w:rsidP="00164886">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9C421E">
        <w:rPr>
          <w:rFonts w:ascii="Arial" w:hAnsi="Arial" w:cs="Arial"/>
          <w:sz w:val="20"/>
          <w:szCs w:val="20"/>
          <w:lang w:val="en-GB"/>
        </w:rPr>
        <w:t xml:space="preserve">Shortly before the </w:t>
      </w:r>
      <w:proofErr w:type="gramStart"/>
      <w:r w:rsidRPr="009C421E">
        <w:rPr>
          <w:rFonts w:ascii="Arial" w:hAnsi="Arial" w:cs="Arial"/>
          <w:sz w:val="20"/>
          <w:szCs w:val="20"/>
          <w:lang w:val="en-GB"/>
        </w:rPr>
        <w:t>lorries</w:t>
      </w:r>
      <w:proofErr w:type="gramEnd"/>
      <w:r w:rsidRPr="009C421E">
        <w:rPr>
          <w:rFonts w:ascii="Arial" w:hAnsi="Arial" w:cs="Arial"/>
          <w:sz w:val="20"/>
          <w:szCs w:val="20"/>
          <w:lang w:val="en-GB"/>
        </w:rPr>
        <w:t xml:space="preserve"> leave to go to the local distribution points, items are retrieved towards a robot-assisted system developed by TGW, which loads the totes with the customer orders into the transport frames fully automatically, thereby </w:t>
      </w:r>
      <w:r w:rsidR="00B576CD">
        <w:rPr>
          <w:rFonts w:ascii="Arial" w:hAnsi="Arial" w:cs="Arial"/>
          <w:sz w:val="20"/>
          <w:szCs w:val="20"/>
          <w:lang w:val="en-GB"/>
        </w:rPr>
        <w:t>creating more efficiency</w:t>
      </w:r>
      <w:r w:rsidRPr="009C421E">
        <w:rPr>
          <w:rFonts w:ascii="Arial" w:hAnsi="Arial" w:cs="Arial"/>
          <w:sz w:val="20"/>
          <w:szCs w:val="20"/>
          <w:lang w:val="en-GB"/>
        </w:rPr>
        <w:t>.</w:t>
      </w:r>
    </w:p>
    <w:p w14:paraId="17C5E7CF" w14:textId="0D525DE6" w:rsidR="00DE09AB" w:rsidRPr="009C421E" w:rsidRDefault="00DE09AB"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65EAFE1" w14:textId="4D2F4902" w:rsidR="00F71D1A" w:rsidRDefault="00533A13"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sidRPr="009C421E">
        <w:rPr>
          <w:rFonts w:ascii="Arial" w:hAnsi="Arial" w:cs="Arial"/>
          <w:sz w:val="20"/>
          <w:szCs w:val="20"/>
          <w:lang w:val="en-GB"/>
        </w:rPr>
        <w:t>Thanks to the great performance of the FlashPick</w:t>
      </w:r>
      <w:r w:rsidRPr="009C421E">
        <w:rPr>
          <w:rFonts w:ascii="Arial" w:hAnsi="Arial" w:cs="Arial"/>
          <w:sz w:val="20"/>
          <w:szCs w:val="20"/>
          <w:vertAlign w:val="superscript"/>
          <w:lang w:val="en-GB"/>
        </w:rPr>
        <w:t>®</w:t>
      </w:r>
      <w:r w:rsidRPr="009C421E">
        <w:rPr>
          <w:rFonts w:ascii="Arial" w:hAnsi="Arial" w:cs="Arial"/>
          <w:sz w:val="20"/>
          <w:szCs w:val="20"/>
          <w:lang w:val="en-GB"/>
        </w:rPr>
        <w:t xml:space="preserve"> system, </w:t>
      </w:r>
      <w:r w:rsidR="00B576CD">
        <w:rPr>
          <w:rFonts w:ascii="Arial" w:hAnsi="Arial" w:cs="Arial"/>
          <w:sz w:val="20"/>
          <w:szCs w:val="20"/>
          <w:lang w:val="en-GB"/>
        </w:rPr>
        <w:t>and the Picnic algorithms</w:t>
      </w:r>
      <w:r w:rsidR="00EA4021">
        <w:rPr>
          <w:rFonts w:ascii="Arial" w:hAnsi="Arial" w:cs="Arial"/>
          <w:sz w:val="20"/>
          <w:szCs w:val="20"/>
          <w:lang w:val="en-GB"/>
        </w:rPr>
        <w:t>,</w:t>
      </w:r>
      <w:r w:rsidR="00B576CD">
        <w:rPr>
          <w:rFonts w:ascii="Arial" w:hAnsi="Arial" w:cs="Arial"/>
          <w:sz w:val="20"/>
          <w:szCs w:val="20"/>
          <w:lang w:val="en-GB"/>
        </w:rPr>
        <w:t xml:space="preserve"> the amount of</w:t>
      </w:r>
      <w:r w:rsidRPr="009C421E">
        <w:rPr>
          <w:rFonts w:ascii="Arial" w:hAnsi="Arial" w:cs="Arial"/>
          <w:sz w:val="20"/>
          <w:szCs w:val="20"/>
          <w:lang w:val="en-GB"/>
        </w:rPr>
        <w:t xml:space="preserve"> orders </w:t>
      </w:r>
      <w:r w:rsidR="00B576CD">
        <w:rPr>
          <w:rFonts w:ascii="Arial" w:hAnsi="Arial" w:cs="Arial"/>
          <w:sz w:val="20"/>
          <w:szCs w:val="20"/>
          <w:lang w:val="en-GB"/>
        </w:rPr>
        <w:t xml:space="preserve">that </w:t>
      </w:r>
      <w:r w:rsidRPr="009C421E">
        <w:rPr>
          <w:rFonts w:ascii="Arial" w:hAnsi="Arial" w:cs="Arial"/>
          <w:sz w:val="20"/>
          <w:szCs w:val="20"/>
          <w:lang w:val="en-GB"/>
        </w:rPr>
        <w:t>can be processed per hour</w:t>
      </w:r>
      <w:r w:rsidR="00B576CD">
        <w:rPr>
          <w:rFonts w:ascii="Arial" w:hAnsi="Arial" w:cs="Arial"/>
          <w:sz w:val="20"/>
          <w:szCs w:val="20"/>
          <w:lang w:val="en-GB"/>
        </w:rPr>
        <w:t xml:space="preserve"> are best in class</w:t>
      </w:r>
      <w:r w:rsidRPr="009C421E">
        <w:rPr>
          <w:rFonts w:ascii="Arial" w:hAnsi="Arial" w:cs="Arial"/>
          <w:sz w:val="20"/>
          <w:szCs w:val="20"/>
          <w:lang w:val="en-GB"/>
        </w:rPr>
        <w:t xml:space="preserve">. "The project in Oberhausen is another milestone and marks the next level of our cooperation with Picnic. Their renewed proof of trust is a great acknowledgement of our close collaboration", Hans De Sutter, Managing Director TGW Benelux, is pleased to announce. </w:t>
      </w:r>
    </w:p>
    <w:p w14:paraId="4DF94896" w14:textId="6F627EF3" w:rsidR="00B576CD" w:rsidRDefault="00B576CD"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30AD3607" w14:textId="644CCF27" w:rsidR="00B576CD" w:rsidRPr="009C421E" w:rsidRDefault="00B576CD"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r>
        <w:rPr>
          <w:rFonts w:ascii="Arial" w:hAnsi="Arial" w:cs="Arial"/>
          <w:sz w:val="20"/>
          <w:szCs w:val="20"/>
          <w:lang w:val="en-GB"/>
        </w:rPr>
        <w:t xml:space="preserve">Frederik Nieuwenhuys, co-founder of Picnic adds: “TGW has been a great partner in co-creating this best-in-class facility. The combination of the Picnic tech team and the TGW technology </w:t>
      </w:r>
      <w:r w:rsidR="00092FEC">
        <w:rPr>
          <w:rFonts w:ascii="Arial" w:hAnsi="Arial" w:cs="Arial"/>
          <w:sz w:val="20"/>
          <w:szCs w:val="20"/>
          <w:lang w:val="en-GB"/>
        </w:rPr>
        <w:t>shows that we can lead the industry to</w:t>
      </w:r>
      <w:r w:rsidR="00EA4021">
        <w:rPr>
          <w:rFonts w:ascii="Arial" w:hAnsi="Arial" w:cs="Arial"/>
          <w:sz w:val="20"/>
          <w:szCs w:val="20"/>
          <w:lang w:val="en-GB"/>
        </w:rPr>
        <w:t xml:space="preserve"> provide</w:t>
      </w:r>
      <w:r w:rsidR="00092FEC">
        <w:rPr>
          <w:rFonts w:ascii="Arial" w:hAnsi="Arial" w:cs="Arial"/>
          <w:sz w:val="20"/>
          <w:szCs w:val="20"/>
          <w:lang w:val="en-GB"/>
        </w:rPr>
        <w:t xml:space="preserve"> even better service to our clients</w:t>
      </w:r>
      <w:r w:rsidR="001053C7">
        <w:rPr>
          <w:rFonts w:ascii="Arial" w:hAnsi="Arial" w:cs="Arial"/>
          <w:sz w:val="20"/>
          <w:szCs w:val="20"/>
          <w:lang w:val="en-GB"/>
        </w:rPr>
        <w:t>.</w:t>
      </w:r>
    </w:p>
    <w:p w14:paraId="068D6050" w14:textId="7D76E40F" w:rsidR="00D976FC" w:rsidRPr="009C421E"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55180DBB" w14:textId="77777777" w:rsidR="00D976FC" w:rsidRPr="009C421E"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737435AA" w14:textId="77777777" w:rsidR="00D976FC" w:rsidRPr="009C421E"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lang w:val="en-GB"/>
        </w:rPr>
      </w:pPr>
    </w:p>
    <w:p w14:paraId="69DBA3BE" w14:textId="59E58570" w:rsidR="00D63500" w:rsidRPr="009C421E" w:rsidRDefault="005B6946"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hyperlink r:id="rId11" w:history="1">
        <w:r w:rsidR="00AB47D6" w:rsidRPr="009C421E">
          <w:rPr>
            <w:rStyle w:val="Hyperlink"/>
            <w:rFonts w:ascii="Arial" w:hAnsi="Arial" w:cs="Arial"/>
            <w:sz w:val="20"/>
            <w:szCs w:val="20"/>
            <w:lang w:val="en-GB"/>
          </w:rPr>
          <w:t>www.tgw-group.com</w:t>
        </w:r>
      </w:hyperlink>
      <w:r w:rsidR="00AB47D6" w:rsidRPr="009C421E">
        <w:rPr>
          <w:rFonts w:ascii="Arial" w:hAnsi="Arial" w:cs="Arial"/>
          <w:sz w:val="20"/>
          <w:szCs w:val="20"/>
          <w:lang w:val="en-GB"/>
        </w:rPr>
        <w:br/>
      </w:r>
    </w:p>
    <w:p w14:paraId="553CEEE1" w14:textId="671B4D7F" w:rsidR="003556D9" w:rsidRPr="009C421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1D78FC79" w14:textId="0A3F6BF5" w:rsidR="003556D9" w:rsidRPr="009C421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3E1D51DF" w14:textId="4AEFDFE5" w:rsidR="003556D9" w:rsidRPr="009C421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6F6D318D" w14:textId="12510F17" w:rsidR="003556D9" w:rsidRPr="009C421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4ABCA81E" w14:textId="375EB97A" w:rsidR="003556D9" w:rsidRPr="009C421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47FE562F" w14:textId="54AC8955" w:rsidR="00F71D1A" w:rsidRPr="009C421E" w:rsidRDefault="00F71D1A"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7A1D5233" w14:textId="77777777" w:rsidR="00F71D1A" w:rsidRPr="009C421E" w:rsidRDefault="00F71D1A"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764B8362" w14:textId="0EC03156" w:rsidR="003556D9" w:rsidRPr="009C421E"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7E3178EB" w14:textId="3CD5035B" w:rsidR="004E650E" w:rsidRPr="009C421E" w:rsidRDefault="004E650E"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p>
    <w:p w14:paraId="34E571D4" w14:textId="77777777" w:rsidR="000F039C" w:rsidRPr="009C421E"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9C421E">
        <w:rPr>
          <w:rFonts w:ascii="Arial" w:hAnsi="Arial" w:cs="Arial"/>
          <w:b/>
          <w:sz w:val="20"/>
          <w:szCs w:val="20"/>
          <w:lang w:val="en-GB"/>
        </w:rPr>
        <w:lastRenderedPageBreak/>
        <w:t>About TGW Logistics Group:</w:t>
      </w:r>
    </w:p>
    <w:p w14:paraId="614C9DB1" w14:textId="77777777" w:rsidR="000F039C" w:rsidRPr="009C421E" w:rsidRDefault="000F039C" w:rsidP="000F039C">
      <w:pPr>
        <w:spacing w:line="240" w:lineRule="auto"/>
        <w:ind w:right="1837"/>
        <w:rPr>
          <w:rFonts w:cs="Arial"/>
          <w:szCs w:val="20"/>
          <w:lang w:val="en-GB"/>
        </w:rPr>
      </w:pPr>
      <w:r w:rsidRPr="009C421E">
        <w:rPr>
          <w:rFonts w:cs="Arial"/>
          <w:szCs w:val="20"/>
          <w:lang w:val="en-GB"/>
        </w:rPr>
        <w:t xml:space="preserve">TGW Logistics Group is one of the leading international suppliers of material handling solutions. For over 50 years, the Austrian specialist has implemented highly automated systems for customers, including brands from A as in Adidas to Z as in Zalando. As systems integrator, TGW plans, produces, implements and services complex logistics centres – from mechatronic products and robots to control systems and software. </w:t>
      </w:r>
    </w:p>
    <w:p w14:paraId="534A7AAC" w14:textId="77777777" w:rsidR="000F039C" w:rsidRPr="009C421E" w:rsidRDefault="000F039C" w:rsidP="000F039C">
      <w:pPr>
        <w:tabs>
          <w:tab w:val="left" w:pos="1697"/>
        </w:tabs>
        <w:spacing w:line="240" w:lineRule="auto"/>
        <w:ind w:right="1837"/>
        <w:rPr>
          <w:rFonts w:cs="Arial"/>
          <w:szCs w:val="20"/>
          <w:lang w:val="en-GB"/>
        </w:rPr>
      </w:pPr>
    </w:p>
    <w:p w14:paraId="6B50FD7C" w14:textId="609E3ADC" w:rsidR="000F039C" w:rsidRPr="009C421E" w:rsidRDefault="000F039C" w:rsidP="000F039C">
      <w:pPr>
        <w:spacing w:line="240" w:lineRule="auto"/>
        <w:ind w:right="1837"/>
        <w:rPr>
          <w:rFonts w:cs="Arial"/>
          <w:szCs w:val="20"/>
          <w:lang w:val="en-GB"/>
        </w:rPr>
      </w:pPr>
      <w:r w:rsidRPr="009C421E">
        <w:rPr>
          <w:rFonts w:cs="Arial"/>
          <w:szCs w:val="20"/>
          <w:lang w:val="en-GB"/>
        </w:rPr>
        <w:t>TGW Logistics Group has subsidiaries in Europe, China and the US and more than 4,000 employees worldwide. In the 2020/21 business year, the company generated a total turnover of 813 million euros.</w:t>
      </w:r>
    </w:p>
    <w:p w14:paraId="1D19788F" w14:textId="77777777" w:rsidR="000F039C" w:rsidRPr="009C421E" w:rsidRDefault="000F039C" w:rsidP="000F039C">
      <w:pPr>
        <w:spacing w:line="240" w:lineRule="auto"/>
        <w:ind w:right="1837"/>
        <w:rPr>
          <w:rFonts w:cs="Arial"/>
          <w:szCs w:val="20"/>
          <w:lang w:val="en-GB"/>
        </w:rPr>
      </w:pPr>
    </w:p>
    <w:p w14:paraId="7532B8D3" w14:textId="77777777" w:rsidR="000F039C" w:rsidRPr="009C421E" w:rsidRDefault="000F039C" w:rsidP="000F039C">
      <w:pPr>
        <w:spacing w:line="240" w:lineRule="auto"/>
        <w:ind w:right="1837"/>
        <w:rPr>
          <w:rFonts w:cs="Arial"/>
          <w:szCs w:val="20"/>
          <w:lang w:val="en-GB"/>
        </w:rPr>
      </w:pPr>
    </w:p>
    <w:p w14:paraId="35E95D4E" w14:textId="77777777" w:rsidR="000F039C" w:rsidRPr="009C421E" w:rsidRDefault="000F039C" w:rsidP="000F039C">
      <w:pPr>
        <w:spacing w:line="240" w:lineRule="auto"/>
        <w:ind w:right="1837"/>
        <w:rPr>
          <w:rFonts w:cs="Arial"/>
          <w:szCs w:val="20"/>
          <w:lang w:val="en-GB"/>
        </w:rPr>
      </w:pPr>
    </w:p>
    <w:p w14:paraId="54AD4D7B" w14:textId="77777777" w:rsidR="000F039C" w:rsidRPr="009C421E" w:rsidRDefault="000F039C" w:rsidP="000F039C">
      <w:pPr>
        <w:spacing w:line="240" w:lineRule="auto"/>
        <w:ind w:right="1837"/>
        <w:rPr>
          <w:rFonts w:cs="Arial"/>
          <w:szCs w:val="20"/>
          <w:lang w:val="en-GB"/>
        </w:rPr>
      </w:pPr>
    </w:p>
    <w:p w14:paraId="178240DA" w14:textId="77777777" w:rsidR="000F039C" w:rsidRPr="009C421E" w:rsidRDefault="000F039C" w:rsidP="000F039C">
      <w:pPr>
        <w:spacing w:line="240" w:lineRule="auto"/>
        <w:ind w:right="1837"/>
        <w:rPr>
          <w:rFonts w:cs="Arial"/>
          <w:b/>
          <w:szCs w:val="20"/>
          <w:lang w:val="en-GB"/>
        </w:rPr>
      </w:pPr>
      <w:r w:rsidRPr="009C421E">
        <w:rPr>
          <w:rFonts w:cs="Arial"/>
          <w:b/>
          <w:szCs w:val="20"/>
          <w:lang w:val="en-GB"/>
        </w:rPr>
        <w:t>Pictures:</w:t>
      </w:r>
    </w:p>
    <w:p w14:paraId="7AFEA483" w14:textId="77777777" w:rsidR="000F039C" w:rsidRPr="009C421E" w:rsidRDefault="000F039C" w:rsidP="000F039C">
      <w:pPr>
        <w:spacing w:line="240" w:lineRule="auto"/>
        <w:ind w:right="1837"/>
        <w:rPr>
          <w:rFonts w:cs="Arial"/>
          <w:szCs w:val="20"/>
          <w:lang w:val="en-GB"/>
        </w:rPr>
      </w:pPr>
      <w:r w:rsidRPr="009C421E">
        <w:rPr>
          <w:rFonts w:cs="Arial"/>
          <w:szCs w:val="20"/>
          <w:lang w:val="en-GB"/>
        </w:rPr>
        <w:t>Reprint with reference to TGW Logistics Group GmbH free of charge. Reprint is not permitted for promotional purposes.</w:t>
      </w:r>
    </w:p>
    <w:p w14:paraId="15FA3412" w14:textId="77777777" w:rsidR="000F039C" w:rsidRPr="009C421E" w:rsidRDefault="000F039C" w:rsidP="000F039C">
      <w:pPr>
        <w:spacing w:line="240" w:lineRule="auto"/>
        <w:ind w:right="1837"/>
        <w:rPr>
          <w:rFonts w:cs="Arial"/>
          <w:szCs w:val="20"/>
          <w:lang w:val="en-GB"/>
        </w:rPr>
      </w:pPr>
    </w:p>
    <w:p w14:paraId="3AAC6165" w14:textId="77777777" w:rsidR="000F039C" w:rsidRPr="009C421E" w:rsidRDefault="000F039C" w:rsidP="000F039C">
      <w:pPr>
        <w:spacing w:line="240" w:lineRule="auto"/>
        <w:ind w:right="1837"/>
        <w:rPr>
          <w:rFonts w:cs="Arial"/>
          <w:szCs w:val="20"/>
          <w:lang w:val="en-GB"/>
        </w:rPr>
      </w:pPr>
    </w:p>
    <w:p w14:paraId="022124C8" w14:textId="77777777" w:rsidR="000F039C" w:rsidRPr="009C421E" w:rsidRDefault="000F039C" w:rsidP="000F039C">
      <w:pPr>
        <w:spacing w:line="240" w:lineRule="auto"/>
        <w:ind w:right="1837"/>
        <w:rPr>
          <w:rFonts w:cs="Arial"/>
          <w:b/>
          <w:szCs w:val="20"/>
          <w:lang w:val="en-GB"/>
        </w:rPr>
      </w:pPr>
      <w:r w:rsidRPr="009C421E">
        <w:rPr>
          <w:rFonts w:cs="Arial"/>
          <w:b/>
          <w:szCs w:val="20"/>
          <w:lang w:val="en-GB"/>
        </w:rPr>
        <w:t>Contact:</w:t>
      </w:r>
    </w:p>
    <w:p w14:paraId="4C8CABE7" w14:textId="77777777" w:rsidR="000F039C" w:rsidRPr="009C421E" w:rsidRDefault="000F039C" w:rsidP="000F039C">
      <w:pPr>
        <w:spacing w:line="240" w:lineRule="auto"/>
        <w:ind w:right="1837"/>
        <w:rPr>
          <w:rFonts w:cs="Arial"/>
          <w:szCs w:val="20"/>
          <w:lang w:val="en-GB"/>
        </w:rPr>
      </w:pPr>
      <w:r w:rsidRPr="009C421E">
        <w:rPr>
          <w:rFonts w:cs="Arial"/>
          <w:szCs w:val="20"/>
          <w:lang w:val="en-GB"/>
        </w:rPr>
        <w:t>TGW Logistics Group GmbH</w:t>
      </w:r>
    </w:p>
    <w:p w14:paraId="4BAB8CF1" w14:textId="77777777" w:rsidR="000F039C" w:rsidRPr="009C421E" w:rsidRDefault="000F039C" w:rsidP="000F039C">
      <w:pPr>
        <w:spacing w:line="240" w:lineRule="auto"/>
        <w:ind w:right="1837"/>
        <w:rPr>
          <w:rFonts w:cs="Arial"/>
          <w:szCs w:val="20"/>
          <w:lang w:val="en-GB"/>
        </w:rPr>
      </w:pPr>
      <w:r w:rsidRPr="009C421E">
        <w:rPr>
          <w:rFonts w:eastAsiaTheme="minorEastAsia" w:cs="Arial"/>
          <w:noProof/>
          <w:szCs w:val="20"/>
          <w:lang w:val="en-GB"/>
        </w:rPr>
        <w:t>A-4614 Marchtrenk</w:t>
      </w:r>
      <w:r w:rsidRPr="009C421E">
        <w:rPr>
          <w:rFonts w:cs="Arial"/>
          <w:szCs w:val="20"/>
          <w:lang w:val="en-GB"/>
        </w:rPr>
        <w:t>, Ludwig Szinicz Straße 3</w:t>
      </w:r>
    </w:p>
    <w:p w14:paraId="0F4AEA19" w14:textId="77777777" w:rsidR="000F039C" w:rsidRPr="009C421E" w:rsidRDefault="000F039C" w:rsidP="000F039C">
      <w:pPr>
        <w:spacing w:line="240" w:lineRule="auto"/>
        <w:ind w:right="1837"/>
        <w:rPr>
          <w:rFonts w:cs="Arial"/>
          <w:szCs w:val="20"/>
          <w:lang w:val="en-GB"/>
        </w:rPr>
      </w:pPr>
      <w:r w:rsidRPr="009C421E">
        <w:rPr>
          <w:rFonts w:cs="Arial"/>
          <w:szCs w:val="20"/>
          <w:lang w:val="en-GB"/>
        </w:rPr>
        <w:t>T: +43.50.486-0</w:t>
      </w:r>
    </w:p>
    <w:p w14:paraId="48036DD0" w14:textId="77777777" w:rsidR="000F039C" w:rsidRPr="009C421E" w:rsidRDefault="000F039C" w:rsidP="000F039C">
      <w:pPr>
        <w:spacing w:line="240" w:lineRule="auto"/>
        <w:ind w:right="1837"/>
        <w:rPr>
          <w:rFonts w:cs="Arial"/>
          <w:szCs w:val="20"/>
          <w:lang w:val="en-GB"/>
        </w:rPr>
      </w:pPr>
      <w:r w:rsidRPr="009C421E">
        <w:rPr>
          <w:rFonts w:cs="Arial"/>
          <w:szCs w:val="20"/>
          <w:lang w:val="en-GB"/>
        </w:rPr>
        <w:t>F: +43.50.486-31</w:t>
      </w:r>
    </w:p>
    <w:p w14:paraId="4698AF43" w14:textId="77777777" w:rsidR="000F039C" w:rsidRPr="00FD352B" w:rsidRDefault="000F039C" w:rsidP="000F039C">
      <w:pPr>
        <w:spacing w:line="240" w:lineRule="auto"/>
        <w:ind w:right="1837"/>
        <w:rPr>
          <w:rFonts w:cs="Arial"/>
          <w:szCs w:val="20"/>
          <w:lang w:val="fr-FR"/>
        </w:rPr>
      </w:pPr>
      <w:proofErr w:type="gramStart"/>
      <w:r w:rsidRPr="00FD352B">
        <w:rPr>
          <w:rFonts w:cs="Arial"/>
          <w:szCs w:val="20"/>
          <w:lang w:val="fr-FR"/>
        </w:rPr>
        <w:t>e-mail</w:t>
      </w:r>
      <w:proofErr w:type="gramEnd"/>
      <w:r w:rsidRPr="00FD352B">
        <w:rPr>
          <w:rFonts w:cs="Arial"/>
          <w:szCs w:val="20"/>
          <w:lang w:val="fr-FR"/>
        </w:rPr>
        <w:t>: tgw@tgw-group.com</w:t>
      </w:r>
    </w:p>
    <w:p w14:paraId="6A8869FD" w14:textId="77777777" w:rsidR="000F039C" w:rsidRPr="00FD352B" w:rsidRDefault="000F039C" w:rsidP="000F039C">
      <w:pPr>
        <w:spacing w:line="240" w:lineRule="auto"/>
        <w:ind w:right="1837"/>
        <w:rPr>
          <w:rFonts w:cs="Arial"/>
          <w:szCs w:val="20"/>
          <w:lang w:val="fr-FR"/>
        </w:rPr>
      </w:pPr>
    </w:p>
    <w:p w14:paraId="0E570826" w14:textId="77777777" w:rsidR="000F039C" w:rsidRPr="00FD352B" w:rsidRDefault="000F039C" w:rsidP="000F039C">
      <w:pPr>
        <w:spacing w:line="240" w:lineRule="auto"/>
        <w:ind w:right="1837"/>
        <w:rPr>
          <w:rFonts w:cs="Arial"/>
          <w:szCs w:val="20"/>
          <w:lang w:val="fr-FR"/>
        </w:rPr>
      </w:pPr>
    </w:p>
    <w:p w14:paraId="3BE0493C" w14:textId="77777777" w:rsidR="000F039C" w:rsidRPr="00FD352B" w:rsidRDefault="000F039C" w:rsidP="000F039C">
      <w:pPr>
        <w:spacing w:line="240" w:lineRule="auto"/>
        <w:ind w:right="1837"/>
        <w:rPr>
          <w:rFonts w:cs="Arial"/>
          <w:szCs w:val="20"/>
          <w:lang w:val="fr-FR"/>
        </w:rPr>
      </w:pPr>
    </w:p>
    <w:p w14:paraId="26665BD0" w14:textId="77777777" w:rsidR="000F039C" w:rsidRPr="00FD352B" w:rsidRDefault="000F039C" w:rsidP="000F039C">
      <w:pPr>
        <w:spacing w:line="240" w:lineRule="auto"/>
        <w:ind w:right="701"/>
        <w:rPr>
          <w:rFonts w:cs="Arial"/>
          <w:b/>
          <w:szCs w:val="20"/>
          <w:lang w:val="fr-FR"/>
        </w:rPr>
      </w:pPr>
      <w:proofErr w:type="spellStart"/>
      <w:r w:rsidRPr="00FD352B">
        <w:rPr>
          <w:rFonts w:cs="Arial"/>
          <w:b/>
          <w:szCs w:val="20"/>
          <w:lang w:val="fr-FR"/>
        </w:rPr>
        <w:t>Press</w:t>
      </w:r>
      <w:proofErr w:type="spellEnd"/>
      <w:r w:rsidRPr="00FD352B">
        <w:rPr>
          <w:rFonts w:cs="Arial"/>
          <w:b/>
          <w:szCs w:val="20"/>
          <w:lang w:val="fr-FR"/>
        </w:rPr>
        <w:t xml:space="preserve"> contact:</w:t>
      </w:r>
    </w:p>
    <w:p w14:paraId="3FDD0C4F" w14:textId="77777777" w:rsidR="00496FFC" w:rsidRPr="00FD352B" w:rsidRDefault="00496FFC" w:rsidP="000F039C">
      <w:pPr>
        <w:spacing w:line="240" w:lineRule="auto"/>
        <w:ind w:right="701"/>
        <w:rPr>
          <w:rFonts w:cs="Arial"/>
          <w:b/>
          <w:szCs w:val="20"/>
          <w:lang w:val="fr-FR"/>
        </w:rPr>
      </w:pPr>
    </w:p>
    <w:p w14:paraId="1E2E130F" w14:textId="77777777" w:rsidR="00496FFC" w:rsidRPr="00FD352B" w:rsidRDefault="00496FFC" w:rsidP="00496FFC">
      <w:pPr>
        <w:spacing w:line="240" w:lineRule="auto"/>
        <w:ind w:right="701"/>
        <w:rPr>
          <w:rFonts w:cs="Arial"/>
          <w:szCs w:val="20"/>
          <w:lang w:val="fr-FR"/>
        </w:rPr>
      </w:pPr>
      <w:r w:rsidRPr="00FD352B">
        <w:rPr>
          <w:rFonts w:cs="Arial"/>
          <w:szCs w:val="20"/>
          <w:lang w:val="fr-FR"/>
        </w:rPr>
        <w:t>Alexander Tahedl</w:t>
      </w:r>
    </w:p>
    <w:p w14:paraId="689DF08D" w14:textId="77777777" w:rsidR="00496FFC" w:rsidRPr="00FD352B" w:rsidRDefault="00496FFC" w:rsidP="00496FFC">
      <w:pPr>
        <w:spacing w:line="240" w:lineRule="auto"/>
        <w:ind w:right="701"/>
        <w:rPr>
          <w:rFonts w:cs="Arial"/>
          <w:szCs w:val="20"/>
          <w:lang w:val="fr-FR"/>
        </w:rPr>
      </w:pPr>
      <w:r w:rsidRPr="00FD352B">
        <w:rPr>
          <w:rFonts w:cs="Arial"/>
          <w:szCs w:val="20"/>
          <w:lang w:val="fr-FR"/>
        </w:rPr>
        <w:t>Communications Specialist</w:t>
      </w:r>
    </w:p>
    <w:p w14:paraId="0E2243B7" w14:textId="77777777" w:rsidR="00496FFC" w:rsidRPr="00FD352B" w:rsidRDefault="00496FFC" w:rsidP="00496FFC">
      <w:pPr>
        <w:spacing w:line="240" w:lineRule="auto"/>
        <w:ind w:right="701"/>
        <w:rPr>
          <w:rFonts w:cs="Arial"/>
          <w:szCs w:val="20"/>
          <w:lang w:val="fr-FR"/>
        </w:rPr>
      </w:pPr>
      <w:r w:rsidRPr="00FD352B">
        <w:rPr>
          <w:rFonts w:cs="Arial"/>
          <w:szCs w:val="20"/>
          <w:lang w:val="fr-FR"/>
        </w:rPr>
        <w:t>T: +43.50.486-2267</w:t>
      </w:r>
    </w:p>
    <w:p w14:paraId="538C8BEF" w14:textId="77777777" w:rsidR="00496FFC" w:rsidRPr="00FD352B" w:rsidRDefault="00496FFC" w:rsidP="00496FFC">
      <w:pPr>
        <w:spacing w:line="240" w:lineRule="auto"/>
        <w:ind w:right="701"/>
        <w:rPr>
          <w:rFonts w:cs="Arial"/>
          <w:szCs w:val="20"/>
          <w:lang w:val="fr-FR"/>
        </w:rPr>
      </w:pPr>
      <w:r w:rsidRPr="00FD352B">
        <w:rPr>
          <w:rFonts w:cs="Arial"/>
          <w:szCs w:val="20"/>
          <w:lang w:val="fr-FR"/>
        </w:rPr>
        <w:t>M: +43.664.88459713</w:t>
      </w:r>
    </w:p>
    <w:p w14:paraId="51E14277" w14:textId="77777777" w:rsidR="00496FFC" w:rsidRPr="00FD352B" w:rsidRDefault="00496FFC" w:rsidP="00496FFC">
      <w:pPr>
        <w:spacing w:line="240" w:lineRule="auto"/>
        <w:ind w:right="701"/>
        <w:rPr>
          <w:lang w:val="fr-FR"/>
        </w:rPr>
      </w:pPr>
      <w:r w:rsidRPr="00FD352B">
        <w:rPr>
          <w:rFonts w:cs="Arial"/>
          <w:szCs w:val="20"/>
          <w:lang w:val="fr-FR"/>
        </w:rPr>
        <w:t>alexander.tahedl@tgw-group.com</w:t>
      </w:r>
    </w:p>
    <w:p w14:paraId="49BFA59F" w14:textId="77777777" w:rsidR="00496FFC" w:rsidRPr="00FD352B" w:rsidRDefault="00496FFC" w:rsidP="000F039C">
      <w:pPr>
        <w:spacing w:line="240" w:lineRule="auto"/>
        <w:ind w:right="701"/>
        <w:rPr>
          <w:rFonts w:cs="Arial"/>
          <w:b/>
          <w:szCs w:val="20"/>
          <w:lang w:val="fr-FR"/>
        </w:rPr>
      </w:pPr>
    </w:p>
    <w:p w14:paraId="5841AF29" w14:textId="77777777" w:rsidR="00496FFC" w:rsidRPr="00FD352B" w:rsidRDefault="00496FFC" w:rsidP="000F039C">
      <w:pPr>
        <w:spacing w:line="240" w:lineRule="auto"/>
        <w:ind w:right="701"/>
        <w:rPr>
          <w:rFonts w:cs="Arial"/>
          <w:b/>
          <w:szCs w:val="20"/>
          <w:lang w:val="fr-FR"/>
        </w:rPr>
      </w:pPr>
    </w:p>
    <w:p w14:paraId="6AE98F09" w14:textId="77777777" w:rsidR="000F039C" w:rsidRPr="009C421E" w:rsidRDefault="000F039C" w:rsidP="000F039C">
      <w:pPr>
        <w:spacing w:line="240" w:lineRule="auto"/>
        <w:ind w:right="701"/>
        <w:rPr>
          <w:rFonts w:cs="Arial"/>
          <w:szCs w:val="20"/>
          <w:lang w:val="en-GB"/>
        </w:rPr>
      </w:pPr>
      <w:r w:rsidRPr="009C421E">
        <w:rPr>
          <w:rFonts w:cs="Arial"/>
          <w:szCs w:val="20"/>
          <w:lang w:val="en-GB"/>
        </w:rPr>
        <w:t>Martin Kirchmayr</w:t>
      </w:r>
    </w:p>
    <w:p w14:paraId="1D212FA0" w14:textId="77777777" w:rsidR="000F039C" w:rsidRPr="009C421E" w:rsidRDefault="000F039C" w:rsidP="000F039C">
      <w:pPr>
        <w:spacing w:line="240" w:lineRule="auto"/>
        <w:ind w:right="701"/>
        <w:rPr>
          <w:rFonts w:cs="Arial"/>
          <w:szCs w:val="20"/>
          <w:lang w:val="en-GB"/>
        </w:rPr>
      </w:pPr>
      <w:r w:rsidRPr="009C421E">
        <w:rPr>
          <w:rFonts w:cs="Arial"/>
          <w:szCs w:val="20"/>
          <w:lang w:val="en-GB"/>
        </w:rPr>
        <w:t>Director Marketing &amp; Communications</w:t>
      </w:r>
    </w:p>
    <w:p w14:paraId="1D2CE192" w14:textId="77777777" w:rsidR="000F039C" w:rsidRPr="009C421E" w:rsidRDefault="000F039C" w:rsidP="000F039C">
      <w:pPr>
        <w:spacing w:line="240" w:lineRule="auto"/>
        <w:ind w:right="701"/>
        <w:rPr>
          <w:rFonts w:cs="Arial"/>
          <w:szCs w:val="20"/>
          <w:lang w:val="en-GB"/>
        </w:rPr>
      </w:pPr>
      <w:r w:rsidRPr="009C421E">
        <w:rPr>
          <w:rFonts w:cs="Arial"/>
          <w:szCs w:val="20"/>
          <w:lang w:val="en-GB"/>
        </w:rPr>
        <w:t>T: +43.50.486-1382</w:t>
      </w:r>
    </w:p>
    <w:p w14:paraId="5DD66CB6" w14:textId="77777777" w:rsidR="000F039C" w:rsidRPr="009C421E" w:rsidRDefault="00085DE5" w:rsidP="000F039C">
      <w:pPr>
        <w:tabs>
          <w:tab w:val="left" w:pos="3432"/>
        </w:tabs>
        <w:spacing w:line="240" w:lineRule="auto"/>
        <w:ind w:right="701"/>
        <w:rPr>
          <w:rFonts w:cs="Arial"/>
          <w:szCs w:val="20"/>
          <w:lang w:val="en-GB"/>
        </w:rPr>
      </w:pPr>
      <w:r w:rsidRPr="009C421E">
        <w:rPr>
          <w:rFonts w:cs="Arial"/>
          <w:szCs w:val="20"/>
          <w:lang w:val="en-GB"/>
        </w:rPr>
        <w:t>M: +43.664.8187423</w:t>
      </w:r>
    </w:p>
    <w:p w14:paraId="061577AF" w14:textId="77777777" w:rsidR="00496FFC" w:rsidRPr="009C421E" w:rsidRDefault="00085DE5">
      <w:pPr>
        <w:spacing w:line="240" w:lineRule="auto"/>
        <w:ind w:right="701"/>
        <w:rPr>
          <w:rFonts w:cs="Arial"/>
          <w:szCs w:val="20"/>
          <w:lang w:val="en-GB"/>
        </w:rPr>
      </w:pPr>
      <w:r w:rsidRPr="009C421E">
        <w:rPr>
          <w:rFonts w:cs="Arial"/>
          <w:szCs w:val="20"/>
          <w:lang w:val="en-GB"/>
        </w:rPr>
        <w:t>martin.kirchmayr@tgw-group.com</w:t>
      </w:r>
    </w:p>
    <w:p w14:paraId="009D27D4" w14:textId="77777777" w:rsidR="007E79A3" w:rsidRPr="009C421E" w:rsidRDefault="007E79A3">
      <w:pPr>
        <w:spacing w:line="240" w:lineRule="auto"/>
        <w:ind w:right="701"/>
        <w:rPr>
          <w:rFonts w:cs="Arial"/>
          <w:szCs w:val="20"/>
          <w:lang w:val="en-GB"/>
        </w:rPr>
      </w:pPr>
    </w:p>
    <w:sectPr w:rsidR="007E79A3" w:rsidRPr="009C421E"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68D34" w14:textId="77777777" w:rsidR="000A7B12" w:rsidRDefault="000A7B12" w:rsidP="00764006">
      <w:pPr>
        <w:spacing w:line="240" w:lineRule="auto"/>
      </w:pPr>
      <w:r>
        <w:separator/>
      </w:r>
    </w:p>
  </w:endnote>
  <w:endnote w:type="continuationSeparator" w:id="0">
    <w:p w14:paraId="3551E46E" w14:textId="77777777" w:rsidR="000A7B12" w:rsidRDefault="000A7B1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32D63A16" w14:textId="77777777" w:rsidTr="00C15D91">
      <w:tc>
        <w:tcPr>
          <w:tcW w:w="6474" w:type="dxa"/>
        </w:tcPr>
        <w:p w14:paraId="6EDD8ECF"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4BC7CE8"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E10A4BB" w14:textId="77777777" w:rsidR="00A459AA" w:rsidRPr="00252CD7" w:rsidRDefault="00A459AA" w:rsidP="007D0E42">
          <w:pPr>
            <w:pStyle w:val="Fuzeile"/>
            <w:rPr>
              <w:sz w:val="16"/>
            </w:rPr>
          </w:pPr>
        </w:p>
      </w:tc>
      <w:tc>
        <w:tcPr>
          <w:tcW w:w="2438" w:type="dxa"/>
          <w:vAlign w:val="center"/>
        </w:tcPr>
        <w:p w14:paraId="2F8C423F" w14:textId="3FFF20E0"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5B6946">
            <w:rPr>
              <w:noProof/>
              <w:sz w:val="16"/>
            </w:rPr>
            <w:t>3</w:t>
          </w:r>
          <w:r>
            <w:fldChar w:fldCharType="end"/>
          </w:r>
          <w:r w:rsidR="005B6946">
            <w:rPr>
              <w:sz w:val="16"/>
            </w:rPr>
            <w:t xml:space="preserve"> / 3</w:t>
          </w:r>
        </w:p>
      </w:tc>
    </w:tr>
  </w:tbl>
  <w:p w14:paraId="5F7F379B"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B0E38" w14:textId="77777777" w:rsidR="000A7B12" w:rsidRDefault="000A7B12" w:rsidP="00764006">
      <w:pPr>
        <w:spacing w:line="240" w:lineRule="auto"/>
      </w:pPr>
      <w:r>
        <w:separator/>
      </w:r>
    </w:p>
  </w:footnote>
  <w:footnote w:type="continuationSeparator" w:id="0">
    <w:p w14:paraId="7D0C3C6B" w14:textId="77777777" w:rsidR="000A7B12" w:rsidRDefault="000A7B1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D891" w14:textId="77777777" w:rsidR="00A459AA" w:rsidRDefault="00A459AA" w:rsidP="00764006">
    <w:pPr>
      <w:pStyle w:val="Kopfzeile"/>
      <w:jc w:val="right"/>
    </w:pPr>
    <w:r>
      <w:br/>
    </w:r>
  </w:p>
  <w:p w14:paraId="636BEA0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2C5C3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de-AT" w:vendorID="64" w:dllVersion="131078"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218"/>
    <w:rsid w:val="00031B54"/>
    <w:rsid w:val="00031F76"/>
    <w:rsid w:val="000338CC"/>
    <w:rsid w:val="0003447B"/>
    <w:rsid w:val="00034F54"/>
    <w:rsid w:val="00036D20"/>
    <w:rsid w:val="0004060E"/>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B76"/>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8778E"/>
    <w:rsid w:val="000901FB"/>
    <w:rsid w:val="000906C3"/>
    <w:rsid w:val="000908C6"/>
    <w:rsid w:val="00090C63"/>
    <w:rsid w:val="00090D40"/>
    <w:rsid w:val="00091FBF"/>
    <w:rsid w:val="00092163"/>
    <w:rsid w:val="00092A28"/>
    <w:rsid w:val="00092FEC"/>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A7B12"/>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D03B0"/>
    <w:rsid w:val="000D04E9"/>
    <w:rsid w:val="000D055C"/>
    <w:rsid w:val="000D08C5"/>
    <w:rsid w:val="000D0B64"/>
    <w:rsid w:val="000D0FFE"/>
    <w:rsid w:val="000D2DA1"/>
    <w:rsid w:val="000D3215"/>
    <w:rsid w:val="000D3699"/>
    <w:rsid w:val="000D3D7D"/>
    <w:rsid w:val="000D445F"/>
    <w:rsid w:val="000D4999"/>
    <w:rsid w:val="000D5038"/>
    <w:rsid w:val="000D5631"/>
    <w:rsid w:val="000D570F"/>
    <w:rsid w:val="000D5CF0"/>
    <w:rsid w:val="000D61FD"/>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53C7"/>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1F4D"/>
    <w:rsid w:val="00122BB2"/>
    <w:rsid w:val="00124834"/>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47"/>
    <w:rsid w:val="00150056"/>
    <w:rsid w:val="00150639"/>
    <w:rsid w:val="00151856"/>
    <w:rsid w:val="00151881"/>
    <w:rsid w:val="00151A7A"/>
    <w:rsid w:val="00152205"/>
    <w:rsid w:val="001522B5"/>
    <w:rsid w:val="001529FF"/>
    <w:rsid w:val="00152B5E"/>
    <w:rsid w:val="00152DD7"/>
    <w:rsid w:val="00153150"/>
    <w:rsid w:val="001532A0"/>
    <w:rsid w:val="0015409A"/>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3977"/>
    <w:rsid w:val="00164886"/>
    <w:rsid w:val="00164A89"/>
    <w:rsid w:val="00165D4D"/>
    <w:rsid w:val="00166ED9"/>
    <w:rsid w:val="00166FB3"/>
    <w:rsid w:val="00167641"/>
    <w:rsid w:val="00167818"/>
    <w:rsid w:val="00167F08"/>
    <w:rsid w:val="0017018E"/>
    <w:rsid w:val="00170544"/>
    <w:rsid w:val="00170E83"/>
    <w:rsid w:val="00171194"/>
    <w:rsid w:val="00172BC3"/>
    <w:rsid w:val="00172F83"/>
    <w:rsid w:val="00172FF1"/>
    <w:rsid w:val="001731AF"/>
    <w:rsid w:val="00174445"/>
    <w:rsid w:val="00174858"/>
    <w:rsid w:val="00174FA7"/>
    <w:rsid w:val="00175251"/>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A6F"/>
    <w:rsid w:val="00185E8C"/>
    <w:rsid w:val="001876B4"/>
    <w:rsid w:val="00187867"/>
    <w:rsid w:val="001912B7"/>
    <w:rsid w:val="001915D8"/>
    <w:rsid w:val="00193609"/>
    <w:rsid w:val="00193A0D"/>
    <w:rsid w:val="00193A75"/>
    <w:rsid w:val="00193B6E"/>
    <w:rsid w:val="00193DF6"/>
    <w:rsid w:val="00195B5A"/>
    <w:rsid w:val="00196119"/>
    <w:rsid w:val="001962E5"/>
    <w:rsid w:val="0019765F"/>
    <w:rsid w:val="00197771"/>
    <w:rsid w:val="001A0355"/>
    <w:rsid w:val="001A056A"/>
    <w:rsid w:val="001A0755"/>
    <w:rsid w:val="001A08BF"/>
    <w:rsid w:val="001A1255"/>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3E83"/>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72C"/>
    <w:rsid w:val="001D0C03"/>
    <w:rsid w:val="001D1972"/>
    <w:rsid w:val="001D1A27"/>
    <w:rsid w:val="001D22C8"/>
    <w:rsid w:val="001D2879"/>
    <w:rsid w:val="001D2A06"/>
    <w:rsid w:val="001D2DAC"/>
    <w:rsid w:val="001D34C0"/>
    <w:rsid w:val="001D38DF"/>
    <w:rsid w:val="001D393D"/>
    <w:rsid w:val="001D3B2A"/>
    <w:rsid w:val="001D3BE6"/>
    <w:rsid w:val="001D3C10"/>
    <w:rsid w:val="001D490C"/>
    <w:rsid w:val="001D4B2F"/>
    <w:rsid w:val="001D6C93"/>
    <w:rsid w:val="001D6FB0"/>
    <w:rsid w:val="001E064D"/>
    <w:rsid w:val="001E12D3"/>
    <w:rsid w:val="001E1A37"/>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5D"/>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6B6"/>
    <w:rsid w:val="00224DF2"/>
    <w:rsid w:val="002253C0"/>
    <w:rsid w:val="0022726D"/>
    <w:rsid w:val="00227C5F"/>
    <w:rsid w:val="00227EC1"/>
    <w:rsid w:val="0023021C"/>
    <w:rsid w:val="00230C81"/>
    <w:rsid w:val="002316D5"/>
    <w:rsid w:val="00231915"/>
    <w:rsid w:val="00231BE2"/>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6DD"/>
    <w:rsid w:val="00255570"/>
    <w:rsid w:val="002604C6"/>
    <w:rsid w:val="002604E6"/>
    <w:rsid w:val="00261DBE"/>
    <w:rsid w:val="00262DB4"/>
    <w:rsid w:val="002638FF"/>
    <w:rsid w:val="00263BEF"/>
    <w:rsid w:val="0026487A"/>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85D"/>
    <w:rsid w:val="0029196C"/>
    <w:rsid w:val="00291CBF"/>
    <w:rsid w:val="00292577"/>
    <w:rsid w:val="002929EF"/>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22A"/>
    <w:rsid w:val="002A24A9"/>
    <w:rsid w:val="002A24DB"/>
    <w:rsid w:val="002A2676"/>
    <w:rsid w:val="002A47F3"/>
    <w:rsid w:val="002A50BC"/>
    <w:rsid w:val="002A518B"/>
    <w:rsid w:val="002A523C"/>
    <w:rsid w:val="002A540B"/>
    <w:rsid w:val="002A5596"/>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1802"/>
    <w:rsid w:val="002D1ED8"/>
    <w:rsid w:val="002D3275"/>
    <w:rsid w:val="002D3F73"/>
    <w:rsid w:val="002D4595"/>
    <w:rsid w:val="002D48DC"/>
    <w:rsid w:val="002D5692"/>
    <w:rsid w:val="002D5963"/>
    <w:rsid w:val="002D63EE"/>
    <w:rsid w:val="002D64D5"/>
    <w:rsid w:val="002D6A5C"/>
    <w:rsid w:val="002D6C97"/>
    <w:rsid w:val="002E11B2"/>
    <w:rsid w:val="002E1AB4"/>
    <w:rsid w:val="002E1F59"/>
    <w:rsid w:val="002E312E"/>
    <w:rsid w:val="002E3C38"/>
    <w:rsid w:val="002E4E51"/>
    <w:rsid w:val="002E59F5"/>
    <w:rsid w:val="002E5BF3"/>
    <w:rsid w:val="002E5FC4"/>
    <w:rsid w:val="002E6396"/>
    <w:rsid w:val="002E7187"/>
    <w:rsid w:val="002E71B6"/>
    <w:rsid w:val="002F059B"/>
    <w:rsid w:val="002F0A6A"/>
    <w:rsid w:val="002F0A80"/>
    <w:rsid w:val="002F0BC0"/>
    <w:rsid w:val="002F2165"/>
    <w:rsid w:val="002F2197"/>
    <w:rsid w:val="002F390A"/>
    <w:rsid w:val="002F3C41"/>
    <w:rsid w:val="002F3D7C"/>
    <w:rsid w:val="002F4C86"/>
    <w:rsid w:val="002F4FEE"/>
    <w:rsid w:val="002F5201"/>
    <w:rsid w:val="002F5440"/>
    <w:rsid w:val="002F748C"/>
    <w:rsid w:val="002F7C97"/>
    <w:rsid w:val="00300059"/>
    <w:rsid w:val="003001E7"/>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348F"/>
    <w:rsid w:val="00323CE0"/>
    <w:rsid w:val="0032405B"/>
    <w:rsid w:val="00324AF6"/>
    <w:rsid w:val="0032516E"/>
    <w:rsid w:val="00325194"/>
    <w:rsid w:val="003260FC"/>
    <w:rsid w:val="00326EC0"/>
    <w:rsid w:val="00330273"/>
    <w:rsid w:val="00331595"/>
    <w:rsid w:val="00331A1E"/>
    <w:rsid w:val="00331CE5"/>
    <w:rsid w:val="00331DF2"/>
    <w:rsid w:val="0033228A"/>
    <w:rsid w:val="003324FD"/>
    <w:rsid w:val="00332A95"/>
    <w:rsid w:val="00332DAA"/>
    <w:rsid w:val="003336F3"/>
    <w:rsid w:val="00334206"/>
    <w:rsid w:val="00334F88"/>
    <w:rsid w:val="003350A3"/>
    <w:rsid w:val="00335814"/>
    <w:rsid w:val="0033586A"/>
    <w:rsid w:val="00336419"/>
    <w:rsid w:val="00337A51"/>
    <w:rsid w:val="00337F4B"/>
    <w:rsid w:val="003400CF"/>
    <w:rsid w:val="00340150"/>
    <w:rsid w:val="00340909"/>
    <w:rsid w:val="00340D0B"/>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1007"/>
    <w:rsid w:val="00353272"/>
    <w:rsid w:val="00353C79"/>
    <w:rsid w:val="00353F9E"/>
    <w:rsid w:val="003540AE"/>
    <w:rsid w:val="00355190"/>
    <w:rsid w:val="003556D9"/>
    <w:rsid w:val="00356055"/>
    <w:rsid w:val="00356C67"/>
    <w:rsid w:val="003572A1"/>
    <w:rsid w:val="00361063"/>
    <w:rsid w:val="00361341"/>
    <w:rsid w:val="00361B30"/>
    <w:rsid w:val="003627C9"/>
    <w:rsid w:val="003637B7"/>
    <w:rsid w:val="00363C5E"/>
    <w:rsid w:val="00363E6F"/>
    <w:rsid w:val="00363FC4"/>
    <w:rsid w:val="003642F9"/>
    <w:rsid w:val="003645BE"/>
    <w:rsid w:val="00365105"/>
    <w:rsid w:val="00365AA0"/>
    <w:rsid w:val="00366F54"/>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9EB"/>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430B"/>
    <w:rsid w:val="003F5E19"/>
    <w:rsid w:val="003F6519"/>
    <w:rsid w:val="003F6E7A"/>
    <w:rsid w:val="0040016C"/>
    <w:rsid w:val="0040081B"/>
    <w:rsid w:val="0040108C"/>
    <w:rsid w:val="00401195"/>
    <w:rsid w:val="0040175E"/>
    <w:rsid w:val="00401F9F"/>
    <w:rsid w:val="00403ABC"/>
    <w:rsid w:val="00404BB0"/>
    <w:rsid w:val="00404C6F"/>
    <w:rsid w:val="00404CF8"/>
    <w:rsid w:val="00404F8A"/>
    <w:rsid w:val="004052D6"/>
    <w:rsid w:val="00405383"/>
    <w:rsid w:val="004057A5"/>
    <w:rsid w:val="00405D52"/>
    <w:rsid w:val="00406A3E"/>
    <w:rsid w:val="004150B4"/>
    <w:rsid w:val="00415902"/>
    <w:rsid w:val="00415BE0"/>
    <w:rsid w:val="0041626A"/>
    <w:rsid w:val="0041692F"/>
    <w:rsid w:val="004173D2"/>
    <w:rsid w:val="00417A01"/>
    <w:rsid w:val="00420460"/>
    <w:rsid w:val="00420689"/>
    <w:rsid w:val="00421119"/>
    <w:rsid w:val="004211E4"/>
    <w:rsid w:val="00421702"/>
    <w:rsid w:val="00422A59"/>
    <w:rsid w:val="00422B5A"/>
    <w:rsid w:val="00423216"/>
    <w:rsid w:val="004239C9"/>
    <w:rsid w:val="0042403D"/>
    <w:rsid w:val="00424748"/>
    <w:rsid w:val="00424B45"/>
    <w:rsid w:val="00424DBF"/>
    <w:rsid w:val="00425957"/>
    <w:rsid w:val="004262CA"/>
    <w:rsid w:val="004265A1"/>
    <w:rsid w:val="00430371"/>
    <w:rsid w:val="00430BE8"/>
    <w:rsid w:val="00431246"/>
    <w:rsid w:val="0043128B"/>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11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0CC5"/>
    <w:rsid w:val="004B1820"/>
    <w:rsid w:val="004B2028"/>
    <w:rsid w:val="004B2FAF"/>
    <w:rsid w:val="004B3F23"/>
    <w:rsid w:val="004B4837"/>
    <w:rsid w:val="004B5E6A"/>
    <w:rsid w:val="004B5F3C"/>
    <w:rsid w:val="004B5FD2"/>
    <w:rsid w:val="004B682D"/>
    <w:rsid w:val="004B68E9"/>
    <w:rsid w:val="004B69A7"/>
    <w:rsid w:val="004B6FA0"/>
    <w:rsid w:val="004B723D"/>
    <w:rsid w:val="004C07B9"/>
    <w:rsid w:val="004C1E20"/>
    <w:rsid w:val="004C23F7"/>
    <w:rsid w:val="004C292D"/>
    <w:rsid w:val="004C2BB2"/>
    <w:rsid w:val="004C322F"/>
    <w:rsid w:val="004C40DE"/>
    <w:rsid w:val="004C436D"/>
    <w:rsid w:val="004C4506"/>
    <w:rsid w:val="004C4DCD"/>
    <w:rsid w:val="004C4DE5"/>
    <w:rsid w:val="004C50E2"/>
    <w:rsid w:val="004C679C"/>
    <w:rsid w:val="004C68D7"/>
    <w:rsid w:val="004C6BD2"/>
    <w:rsid w:val="004C775A"/>
    <w:rsid w:val="004D09EE"/>
    <w:rsid w:val="004D0ED8"/>
    <w:rsid w:val="004D141F"/>
    <w:rsid w:val="004D52DA"/>
    <w:rsid w:val="004D5EC4"/>
    <w:rsid w:val="004D6889"/>
    <w:rsid w:val="004D6D7B"/>
    <w:rsid w:val="004E16E5"/>
    <w:rsid w:val="004E264D"/>
    <w:rsid w:val="004E30DD"/>
    <w:rsid w:val="004E3222"/>
    <w:rsid w:val="004E371B"/>
    <w:rsid w:val="004E3AE0"/>
    <w:rsid w:val="004E40E5"/>
    <w:rsid w:val="004E4588"/>
    <w:rsid w:val="004E49DF"/>
    <w:rsid w:val="004E4DC5"/>
    <w:rsid w:val="004E610B"/>
    <w:rsid w:val="004E650E"/>
    <w:rsid w:val="004E6AFB"/>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60B"/>
    <w:rsid w:val="005077AD"/>
    <w:rsid w:val="00507E97"/>
    <w:rsid w:val="00510087"/>
    <w:rsid w:val="0051021D"/>
    <w:rsid w:val="00510621"/>
    <w:rsid w:val="00510831"/>
    <w:rsid w:val="00512EC3"/>
    <w:rsid w:val="0051339B"/>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3A13"/>
    <w:rsid w:val="00534318"/>
    <w:rsid w:val="00534891"/>
    <w:rsid w:val="00534CCA"/>
    <w:rsid w:val="00535915"/>
    <w:rsid w:val="00535AF3"/>
    <w:rsid w:val="00535C51"/>
    <w:rsid w:val="005362D4"/>
    <w:rsid w:val="005363FF"/>
    <w:rsid w:val="00536DC1"/>
    <w:rsid w:val="00536E62"/>
    <w:rsid w:val="00537A7D"/>
    <w:rsid w:val="00540580"/>
    <w:rsid w:val="005415DC"/>
    <w:rsid w:val="00541BCD"/>
    <w:rsid w:val="00541EB6"/>
    <w:rsid w:val="00542E63"/>
    <w:rsid w:val="00543071"/>
    <w:rsid w:val="00543B76"/>
    <w:rsid w:val="00543DAA"/>
    <w:rsid w:val="00545934"/>
    <w:rsid w:val="0054599E"/>
    <w:rsid w:val="005461CA"/>
    <w:rsid w:val="0054730D"/>
    <w:rsid w:val="00547388"/>
    <w:rsid w:val="00547C04"/>
    <w:rsid w:val="005503ED"/>
    <w:rsid w:val="005524A9"/>
    <w:rsid w:val="005526C3"/>
    <w:rsid w:val="00552A38"/>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2BAE"/>
    <w:rsid w:val="005634F5"/>
    <w:rsid w:val="00563E44"/>
    <w:rsid w:val="00564B3E"/>
    <w:rsid w:val="005651D9"/>
    <w:rsid w:val="005655EB"/>
    <w:rsid w:val="00572BDA"/>
    <w:rsid w:val="005735A7"/>
    <w:rsid w:val="00573A73"/>
    <w:rsid w:val="00573D52"/>
    <w:rsid w:val="00574B91"/>
    <w:rsid w:val="00574E3C"/>
    <w:rsid w:val="0057539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946"/>
    <w:rsid w:val="005B6D02"/>
    <w:rsid w:val="005C121A"/>
    <w:rsid w:val="005C127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792"/>
    <w:rsid w:val="005D4A90"/>
    <w:rsid w:val="005D4AF0"/>
    <w:rsid w:val="005D5A03"/>
    <w:rsid w:val="005D625F"/>
    <w:rsid w:val="005D6937"/>
    <w:rsid w:val="005D75C8"/>
    <w:rsid w:val="005D75E3"/>
    <w:rsid w:val="005E1C72"/>
    <w:rsid w:val="005E2614"/>
    <w:rsid w:val="005E26CA"/>
    <w:rsid w:val="005E28EF"/>
    <w:rsid w:val="005E2D7B"/>
    <w:rsid w:val="005E32F3"/>
    <w:rsid w:val="005E3614"/>
    <w:rsid w:val="005E46F1"/>
    <w:rsid w:val="005E4B43"/>
    <w:rsid w:val="005E5C16"/>
    <w:rsid w:val="005E5C8E"/>
    <w:rsid w:val="005F104C"/>
    <w:rsid w:val="005F1108"/>
    <w:rsid w:val="005F19F3"/>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0C33"/>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97D"/>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4D0"/>
    <w:rsid w:val="006A0DF9"/>
    <w:rsid w:val="006A10CC"/>
    <w:rsid w:val="006A1418"/>
    <w:rsid w:val="006A1E67"/>
    <w:rsid w:val="006A266E"/>
    <w:rsid w:val="006A30D1"/>
    <w:rsid w:val="006A3B80"/>
    <w:rsid w:val="006A3C92"/>
    <w:rsid w:val="006A4E37"/>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A4B"/>
    <w:rsid w:val="006E0D8B"/>
    <w:rsid w:val="006E1972"/>
    <w:rsid w:val="006E2063"/>
    <w:rsid w:val="006E3E9E"/>
    <w:rsid w:val="006E3FA6"/>
    <w:rsid w:val="006E47BC"/>
    <w:rsid w:val="006E4B76"/>
    <w:rsid w:val="006E4DF2"/>
    <w:rsid w:val="006E69F6"/>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38A2"/>
    <w:rsid w:val="0071466A"/>
    <w:rsid w:val="007149B0"/>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477C"/>
    <w:rsid w:val="0073483D"/>
    <w:rsid w:val="00735671"/>
    <w:rsid w:val="00735CBA"/>
    <w:rsid w:val="00736559"/>
    <w:rsid w:val="007366E9"/>
    <w:rsid w:val="00740382"/>
    <w:rsid w:val="00740651"/>
    <w:rsid w:val="00740BFB"/>
    <w:rsid w:val="00741266"/>
    <w:rsid w:val="00742B23"/>
    <w:rsid w:val="00742C37"/>
    <w:rsid w:val="00742D3C"/>
    <w:rsid w:val="00743B24"/>
    <w:rsid w:val="00744133"/>
    <w:rsid w:val="0074426F"/>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3DF1"/>
    <w:rsid w:val="00754A63"/>
    <w:rsid w:val="00754E81"/>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77FC9"/>
    <w:rsid w:val="00780C35"/>
    <w:rsid w:val="00780CC8"/>
    <w:rsid w:val="00781CC5"/>
    <w:rsid w:val="0078236C"/>
    <w:rsid w:val="007827BC"/>
    <w:rsid w:val="00783D20"/>
    <w:rsid w:val="007857E0"/>
    <w:rsid w:val="0078593A"/>
    <w:rsid w:val="00786746"/>
    <w:rsid w:val="00787180"/>
    <w:rsid w:val="007874EA"/>
    <w:rsid w:val="007875E7"/>
    <w:rsid w:val="0079129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43D1"/>
    <w:rsid w:val="007B5207"/>
    <w:rsid w:val="007B5716"/>
    <w:rsid w:val="007B5723"/>
    <w:rsid w:val="007B577A"/>
    <w:rsid w:val="007B58F0"/>
    <w:rsid w:val="007B5DAD"/>
    <w:rsid w:val="007B6132"/>
    <w:rsid w:val="007B6286"/>
    <w:rsid w:val="007B702E"/>
    <w:rsid w:val="007B7D91"/>
    <w:rsid w:val="007C0A6C"/>
    <w:rsid w:val="007C1E4D"/>
    <w:rsid w:val="007C269D"/>
    <w:rsid w:val="007C343E"/>
    <w:rsid w:val="007C3BFE"/>
    <w:rsid w:val="007C48D1"/>
    <w:rsid w:val="007C4D08"/>
    <w:rsid w:val="007C5CBA"/>
    <w:rsid w:val="007C6ACD"/>
    <w:rsid w:val="007C7155"/>
    <w:rsid w:val="007C7331"/>
    <w:rsid w:val="007C7398"/>
    <w:rsid w:val="007D08B8"/>
    <w:rsid w:val="007D0E42"/>
    <w:rsid w:val="007D1941"/>
    <w:rsid w:val="007D1DF2"/>
    <w:rsid w:val="007D1F7B"/>
    <w:rsid w:val="007D30BA"/>
    <w:rsid w:val="007D339C"/>
    <w:rsid w:val="007D3B79"/>
    <w:rsid w:val="007D3C05"/>
    <w:rsid w:val="007D42C5"/>
    <w:rsid w:val="007D4A85"/>
    <w:rsid w:val="007D4EB1"/>
    <w:rsid w:val="007D504B"/>
    <w:rsid w:val="007D60B3"/>
    <w:rsid w:val="007D6C81"/>
    <w:rsid w:val="007E1165"/>
    <w:rsid w:val="007E1362"/>
    <w:rsid w:val="007E3B01"/>
    <w:rsid w:val="007E55F8"/>
    <w:rsid w:val="007E5BFD"/>
    <w:rsid w:val="007E6BCF"/>
    <w:rsid w:val="007E6D01"/>
    <w:rsid w:val="007E70D0"/>
    <w:rsid w:val="007E79A3"/>
    <w:rsid w:val="007E79F0"/>
    <w:rsid w:val="007E7B9B"/>
    <w:rsid w:val="007F0A65"/>
    <w:rsid w:val="007F16AA"/>
    <w:rsid w:val="007F2DE1"/>
    <w:rsid w:val="007F3CA0"/>
    <w:rsid w:val="007F4275"/>
    <w:rsid w:val="007F4592"/>
    <w:rsid w:val="007F4673"/>
    <w:rsid w:val="007F5FC7"/>
    <w:rsid w:val="007F66B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16724"/>
    <w:rsid w:val="0082069D"/>
    <w:rsid w:val="00820885"/>
    <w:rsid w:val="00820FDE"/>
    <w:rsid w:val="008214D2"/>
    <w:rsid w:val="00821BD3"/>
    <w:rsid w:val="00822576"/>
    <w:rsid w:val="0082299F"/>
    <w:rsid w:val="00823BF5"/>
    <w:rsid w:val="00823DA2"/>
    <w:rsid w:val="00824306"/>
    <w:rsid w:val="0082458A"/>
    <w:rsid w:val="008245F6"/>
    <w:rsid w:val="008257BE"/>
    <w:rsid w:val="008263EA"/>
    <w:rsid w:val="0082664E"/>
    <w:rsid w:val="00827255"/>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A65"/>
    <w:rsid w:val="00865F37"/>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8736A"/>
    <w:rsid w:val="00890FFF"/>
    <w:rsid w:val="00891020"/>
    <w:rsid w:val="00891A07"/>
    <w:rsid w:val="00891F80"/>
    <w:rsid w:val="008921F4"/>
    <w:rsid w:val="0089352B"/>
    <w:rsid w:val="00895EE1"/>
    <w:rsid w:val="008963E8"/>
    <w:rsid w:val="0089662D"/>
    <w:rsid w:val="00896738"/>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C62"/>
    <w:rsid w:val="008B5F14"/>
    <w:rsid w:val="008B5FF7"/>
    <w:rsid w:val="008B6637"/>
    <w:rsid w:val="008B6F4B"/>
    <w:rsid w:val="008B7F0D"/>
    <w:rsid w:val="008C147B"/>
    <w:rsid w:val="008C15EC"/>
    <w:rsid w:val="008C29A0"/>
    <w:rsid w:val="008C2FB6"/>
    <w:rsid w:val="008C382A"/>
    <w:rsid w:val="008C3F52"/>
    <w:rsid w:val="008C4BFB"/>
    <w:rsid w:val="008C5F9F"/>
    <w:rsid w:val="008C62E5"/>
    <w:rsid w:val="008C6C73"/>
    <w:rsid w:val="008C6EBD"/>
    <w:rsid w:val="008C6EF1"/>
    <w:rsid w:val="008C7940"/>
    <w:rsid w:val="008D07E0"/>
    <w:rsid w:val="008D129A"/>
    <w:rsid w:val="008D12A6"/>
    <w:rsid w:val="008D1B16"/>
    <w:rsid w:val="008D23FF"/>
    <w:rsid w:val="008D2819"/>
    <w:rsid w:val="008D3FE5"/>
    <w:rsid w:val="008D49DD"/>
    <w:rsid w:val="008D6087"/>
    <w:rsid w:val="008D6572"/>
    <w:rsid w:val="008D7125"/>
    <w:rsid w:val="008D75EB"/>
    <w:rsid w:val="008E09E7"/>
    <w:rsid w:val="008E0DF2"/>
    <w:rsid w:val="008E10DD"/>
    <w:rsid w:val="008E1A87"/>
    <w:rsid w:val="008E33E6"/>
    <w:rsid w:val="008E37B1"/>
    <w:rsid w:val="008E3CCE"/>
    <w:rsid w:val="008E3FA1"/>
    <w:rsid w:val="008E3FB5"/>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34E"/>
    <w:rsid w:val="00927A0B"/>
    <w:rsid w:val="00927C10"/>
    <w:rsid w:val="009301DD"/>
    <w:rsid w:val="00930280"/>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856"/>
    <w:rsid w:val="00946B6D"/>
    <w:rsid w:val="00947C50"/>
    <w:rsid w:val="00947E56"/>
    <w:rsid w:val="0095099C"/>
    <w:rsid w:val="00951059"/>
    <w:rsid w:val="009512F2"/>
    <w:rsid w:val="00951892"/>
    <w:rsid w:val="00951E90"/>
    <w:rsid w:val="0095382D"/>
    <w:rsid w:val="00953D37"/>
    <w:rsid w:val="00955019"/>
    <w:rsid w:val="00955140"/>
    <w:rsid w:val="009551A5"/>
    <w:rsid w:val="0095531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595D"/>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21E"/>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D99"/>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D1E"/>
    <w:rsid w:val="00A16FF1"/>
    <w:rsid w:val="00A174E0"/>
    <w:rsid w:val="00A218E9"/>
    <w:rsid w:val="00A21A7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39B"/>
    <w:rsid w:val="00A316FB"/>
    <w:rsid w:val="00A31EE2"/>
    <w:rsid w:val="00A32255"/>
    <w:rsid w:val="00A322F0"/>
    <w:rsid w:val="00A32BA5"/>
    <w:rsid w:val="00A34D6F"/>
    <w:rsid w:val="00A34FDA"/>
    <w:rsid w:val="00A41547"/>
    <w:rsid w:val="00A41C58"/>
    <w:rsid w:val="00A420C9"/>
    <w:rsid w:val="00A42454"/>
    <w:rsid w:val="00A42ACF"/>
    <w:rsid w:val="00A43A66"/>
    <w:rsid w:val="00A446F6"/>
    <w:rsid w:val="00A4488C"/>
    <w:rsid w:val="00A44DCD"/>
    <w:rsid w:val="00A4549B"/>
    <w:rsid w:val="00A45918"/>
    <w:rsid w:val="00A459AA"/>
    <w:rsid w:val="00A46BF2"/>
    <w:rsid w:val="00A46C9F"/>
    <w:rsid w:val="00A4720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60A"/>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C02"/>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3F9"/>
    <w:rsid w:val="00AB0A2D"/>
    <w:rsid w:val="00AB0BCA"/>
    <w:rsid w:val="00AB1961"/>
    <w:rsid w:val="00AB1C8A"/>
    <w:rsid w:val="00AB2157"/>
    <w:rsid w:val="00AB2378"/>
    <w:rsid w:val="00AB24C2"/>
    <w:rsid w:val="00AB39A3"/>
    <w:rsid w:val="00AB3E17"/>
    <w:rsid w:val="00AB4168"/>
    <w:rsid w:val="00AB47D6"/>
    <w:rsid w:val="00AB501C"/>
    <w:rsid w:val="00AB58DB"/>
    <w:rsid w:val="00AB6032"/>
    <w:rsid w:val="00AC02D7"/>
    <w:rsid w:val="00AC0984"/>
    <w:rsid w:val="00AC2AD6"/>
    <w:rsid w:val="00AC330A"/>
    <w:rsid w:val="00AC334F"/>
    <w:rsid w:val="00AC39F5"/>
    <w:rsid w:val="00AC3DC8"/>
    <w:rsid w:val="00AC41CF"/>
    <w:rsid w:val="00AC4EB4"/>
    <w:rsid w:val="00AC4FDC"/>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28A6"/>
    <w:rsid w:val="00AF34FF"/>
    <w:rsid w:val="00AF420A"/>
    <w:rsid w:val="00AF43DA"/>
    <w:rsid w:val="00AF4BA0"/>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1AA"/>
    <w:rsid w:val="00B07FF1"/>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670"/>
    <w:rsid w:val="00B44880"/>
    <w:rsid w:val="00B47230"/>
    <w:rsid w:val="00B473CB"/>
    <w:rsid w:val="00B47511"/>
    <w:rsid w:val="00B47826"/>
    <w:rsid w:val="00B47A0B"/>
    <w:rsid w:val="00B503C6"/>
    <w:rsid w:val="00B50427"/>
    <w:rsid w:val="00B50AAF"/>
    <w:rsid w:val="00B5156C"/>
    <w:rsid w:val="00B51B12"/>
    <w:rsid w:val="00B52312"/>
    <w:rsid w:val="00B524C8"/>
    <w:rsid w:val="00B53318"/>
    <w:rsid w:val="00B53398"/>
    <w:rsid w:val="00B541A5"/>
    <w:rsid w:val="00B545F5"/>
    <w:rsid w:val="00B55DC1"/>
    <w:rsid w:val="00B56A9C"/>
    <w:rsid w:val="00B56B41"/>
    <w:rsid w:val="00B56D21"/>
    <w:rsid w:val="00B572D7"/>
    <w:rsid w:val="00B57511"/>
    <w:rsid w:val="00B576CD"/>
    <w:rsid w:val="00B576E9"/>
    <w:rsid w:val="00B57AAB"/>
    <w:rsid w:val="00B57D61"/>
    <w:rsid w:val="00B60D83"/>
    <w:rsid w:val="00B616A6"/>
    <w:rsid w:val="00B61C91"/>
    <w:rsid w:val="00B62263"/>
    <w:rsid w:val="00B63767"/>
    <w:rsid w:val="00B644F2"/>
    <w:rsid w:val="00B64F48"/>
    <w:rsid w:val="00B650A0"/>
    <w:rsid w:val="00B675C8"/>
    <w:rsid w:val="00B70843"/>
    <w:rsid w:val="00B70AD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40"/>
    <w:rsid w:val="00BB3887"/>
    <w:rsid w:val="00BB3B76"/>
    <w:rsid w:val="00BB3BA4"/>
    <w:rsid w:val="00BB47C0"/>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29F"/>
    <w:rsid w:val="00BD63E3"/>
    <w:rsid w:val="00BD6A9D"/>
    <w:rsid w:val="00BE0502"/>
    <w:rsid w:val="00BE102A"/>
    <w:rsid w:val="00BE3103"/>
    <w:rsid w:val="00BE3E47"/>
    <w:rsid w:val="00BE4854"/>
    <w:rsid w:val="00BE4CE3"/>
    <w:rsid w:val="00BE5CE9"/>
    <w:rsid w:val="00BE610C"/>
    <w:rsid w:val="00BE7769"/>
    <w:rsid w:val="00BF0004"/>
    <w:rsid w:val="00BF0202"/>
    <w:rsid w:val="00BF0373"/>
    <w:rsid w:val="00BF0A23"/>
    <w:rsid w:val="00BF1646"/>
    <w:rsid w:val="00BF1991"/>
    <w:rsid w:val="00BF1DE8"/>
    <w:rsid w:val="00BF2593"/>
    <w:rsid w:val="00BF32C0"/>
    <w:rsid w:val="00BF5351"/>
    <w:rsid w:val="00BF6659"/>
    <w:rsid w:val="00BF6725"/>
    <w:rsid w:val="00BF6E59"/>
    <w:rsid w:val="00BF7089"/>
    <w:rsid w:val="00C00791"/>
    <w:rsid w:val="00C00CC7"/>
    <w:rsid w:val="00C01EBA"/>
    <w:rsid w:val="00C01EF1"/>
    <w:rsid w:val="00C024DD"/>
    <w:rsid w:val="00C02591"/>
    <w:rsid w:val="00C02E15"/>
    <w:rsid w:val="00C050DE"/>
    <w:rsid w:val="00C05431"/>
    <w:rsid w:val="00C062E9"/>
    <w:rsid w:val="00C06AEB"/>
    <w:rsid w:val="00C0792C"/>
    <w:rsid w:val="00C10840"/>
    <w:rsid w:val="00C1151F"/>
    <w:rsid w:val="00C118B3"/>
    <w:rsid w:val="00C11CBB"/>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1E95"/>
    <w:rsid w:val="00C423D9"/>
    <w:rsid w:val="00C425F9"/>
    <w:rsid w:val="00C43146"/>
    <w:rsid w:val="00C4395B"/>
    <w:rsid w:val="00C43C2C"/>
    <w:rsid w:val="00C43FC7"/>
    <w:rsid w:val="00C4487D"/>
    <w:rsid w:val="00C44C20"/>
    <w:rsid w:val="00C46A46"/>
    <w:rsid w:val="00C47105"/>
    <w:rsid w:val="00C47252"/>
    <w:rsid w:val="00C47A60"/>
    <w:rsid w:val="00C519B5"/>
    <w:rsid w:val="00C51AB3"/>
    <w:rsid w:val="00C51F1C"/>
    <w:rsid w:val="00C524FF"/>
    <w:rsid w:val="00C526F7"/>
    <w:rsid w:val="00C52A37"/>
    <w:rsid w:val="00C53307"/>
    <w:rsid w:val="00C536C6"/>
    <w:rsid w:val="00C536EE"/>
    <w:rsid w:val="00C53E74"/>
    <w:rsid w:val="00C54C85"/>
    <w:rsid w:val="00C5619A"/>
    <w:rsid w:val="00C564E5"/>
    <w:rsid w:val="00C56CAA"/>
    <w:rsid w:val="00C574B0"/>
    <w:rsid w:val="00C57A1F"/>
    <w:rsid w:val="00C60160"/>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163D"/>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0E7"/>
    <w:rsid w:val="00C87839"/>
    <w:rsid w:val="00C87AAD"/>
    <w:rsid w:val="00C87CB8"/>
    <w:rsid w:val="00C905FF"/>
    <w:rsid w:val="00C91467"/>
    <w:rsid w:val="00C914F5"/>
    <w:rsid w:val="00C919C5"/>
    <w:rsid w:val="00C919D3"/>
    <w:rsid w:val="00C9260A"/>
    <w:rsid w:val="00C93DCC"/>
    <w:rsid w:val="00C9464F"/>
    <w:rsid w:val="00C947E4"/>
    <w:rsid w:val="00C94D45"/>
    <w:rsid w:val="00C9530E"/>
    <w:rsid w:val="00C95C0C"/>
    <w:rsid w:val="00C96878"/>
    <w:rsid w:val="00CA031D"/>
    <w:rsid w:val="00CA0978"/>
    <w:rsid w:val="00CA15E3"/>
    <w:rsid w:val="00CA1D9F"/>
    <w:rsid w:val="00CA208A"/>
    <w:rsid w:val="00CA2B28"/>
    <w:rsid w:val="00CA3062"/>
    <w:rsid w:val="00CA31E6"/>
    <w:rsid w:val="00CA4A5F"/>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389C"/>
    <w:rsid w:val="00CE4585"/>
    <w:rsid w:val="00CE4589"/>
    <w:rsid w:val="00CE4F54"/>
    <w:rsid w:val="00CE4FA6"/>
    <w:rsid w:val="00CE56E1"/>
    <w:rsid w:val="00CF0D1A"/>
    <w:rsid w:val="00CF0EFF"/>
    <w:rsid w:val="00CF2323"/>
    <w:rsid w:val="00CF2541"/>
    <w:rsid w:val="00CF2673"/>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6DBB"/>
    <w:rsid w:val="00D17E9E"/>
    <w:rsid w:val="00D210C4"/>
    <w:rsid w:val="00D2168C"/>
    <w:rsid w:val="00D2368D"/>
    <w:rsid w:val="00D25CD8"/>
    <w:rsid w:val="00D25FBF"/>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198E"/>
    <w:rsid w:val="00D44E77"/>
    <w:rsid w:val="00D45400"/>
    <w:rsid w:val="00D45CE1"/>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500"/>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2DC6"/>
    <w:rsid w:val="00D744FF"/>
    <w:rsid w:val="00D74F33"/>
    <w:rsid w:val="00D75D73"/>
    <w:rsid w:val="00D7687F"/>
    <w:rsid w:val="00D76E98"/>
    <w:rsid w:val="00D807C9"/>
    <w:rsid w:val="00D80835"/>
    <w:rsid w:val="00D80D79"/>
    <w:rsid w:val="00D82FEB"/>
    <w:rsid w:val="00D8337B"/>
    <w:rsid w:val="00D83D60"/>
    <w:rsid w:val="00D841E6"/>
    <w:rsid w:val="00D84487"/>
    <w:rsid w:val="00D844DB"/>
    <w:rsid w:val="00D84667"/>
    <w:rsid w:val="00D85743"/>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976FC"/>
    <w:rsid w:val="00DA00AB"/>
    <w:rsid w:val="00DA1B96"/>
    <w:rsid w:val="00DA2123"/>
    <w:rsid w:val="00DA243F"/>
    <w:rsid w:val="00DA250F"/>
    <w:rsid w:val="00DA3674"/>
    <w:rsid w:val="00DA3C79"/>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8D1"/>
    <w:rsid w:val="00DB2BAD"/>
    <w:rsid w:val="00DB2BD5"/>
    <w:rsid w:val="00DB4855"/>
    <w:rsid w:val="00DB56F3"/>
    <w:rsid w:val="00DB5A59"/>
    <w:rsid w:val="00DB6B80"/>
    <w:rsid w:val="00DB6F16"/>
    <w:rsid w:val="00DC225C"/>
    <w:rsid w:val="00DC2717"/>
    <w:rsid w:val="00DC2FC0"/>
    <w:rsid w:val="00DC3124"/>
    <w:rsid w:val="00DC34AA"/>
    <w:rsid w:val="00DC38D5"/>
    <w:rsid w:val="00DC4FFA"/>
    <w:rsid w:val="00DC508C"/>
    <w:rsid w:val="00DC5C92"/>
    <w:rsid w:val="00DC62CE"/>
    <w:rsid w:val="00DC6486"/>
    <w:rsid w:val="00DC7551"/>
    <w:rsid w:val="00DD0008"/>
    <w:rsid w:val="00DD01BC"/>
    <w:rsid w:val="00DD0E50"/>
    <w:rsid w:val="00DD1AB1"/>
    <w:rsid w:val="00DD1EC2"/>
    <w:rsid w:val="00DD2011"/>
    <w:rsid w:val="00DD26D6"/>
    <w:rsid w:val="00DD3682"/>
    <w:rsid w:val="00DD417D"/>
    <w:rsid w:val="00DD42BC"/>
    <w:rsid w:val="00DD5502"/>
    <w:rsid w:val="00DD589D"/>
    <w:rsid w:val="00DD6316"/>
    <w:rsid w:val="00DD6B33"/>
    <w:rsid w:val="00DD6ED8"/>
    <w:rsid w:val="00DD74B3"/>
    <w:rsid w:val="00DE00D7"/>
    <w:rsid w:val="00DE08DC"/>
    <w:rsid w:val="00DE09AB"/>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F5F"/>
    <w:rsid w:val="00E00E41"/>
    <w:rsid w:val="00E01422"/>
    <w:rsid w:val="00E01AC3"/>
    <w:rsid w:val="00E01BDF"/>
    <w:rsid w:val="00E01F29"/>
    <w:rsid w:val="00E0233F"/>
    <w:rsid w:val="00E02604"/>
    <w:rsid w:val="00E02B27"/>
    <w:rsid w:val="00E035EC"/>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01B9"/>
    <w:rsid w:val="00E32123"/>
    <w:rsid w:val="00E32CED"/>
    <w:rsid w:val="00E33D22"/>
    <w:rsid w:val="00E34B87"/>
    <w:rsid w:val="00E34C2F"/>
    <w:rsid w:val="00E36992"/>
    <w:rsid w:val="00E379DC"/>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2D2C"/>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1624"/>
    <w:rsid w:val="00E81C66"/>
    <w:rsid w:val="00E83A4D"/>
    <w:rsid w:val="00E83D02"/>
    <w:rsid w:val="00E83EB6"/>
    <w:rsid w:val="00E84C8C"/>
    <w:rsid w:val="00E85570"/>
    <w:rsid w:val="00E85792"/>
    <w:rsid w:val="00E86613"/>
    <w:rsid w:val="00E87139"/>
    <w:rsid w:val="00E87451"/>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093E"/>
    <w:rsid w:val="00EA1F29"/>
    <w:rsid w:val="00EA2BDE"/>
    <w:rsid w:val="00EA2E6F"/>
    <w:rsid w:val="00EA4021"/>
    <w:rsid w:val="00EA46DE"/>
    <w:rsid w:val="00EA51D2"/>
    <w:rsid w:val="00EA56BB"/>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3C5"/>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8D4"/>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3B2E"/>
    <w:rsid w:val="00EF5282"/>
    <w:rsid w:val="00EF5BD2"/>
    <w:rsid w:val="00EF654A"/>
    <w:rsid w:val="00EF6909"/>
    <w:rsid w:val="00EF692A"/>
    <w:rsid w:val="00EF7589"/>
    <w:rsid w:val="00EF76CE"/>
    <w:rsid w:val="00F00702"/>
    <w:rsid w:val="00F00E55"/>
    <w:rsid w:val="00F01020"/>
    <w:rsid w:val="00F015FB"/>
    <w:rsid w:val="00F02BA5"/>
    <w:rsid w:val="00F03000"/>
    <w:rsid w:val="00F0373B"/>
    <w:rsid w:val="00F03790"/>
    <w:rsid w:val="00F03A3C"/>
    <w:rsid w:val="00F05072"/>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570D"/>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37D25"/>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6673F"/>
    <w:rsid w:val="00F70084"/>
    <w:rsid w:val="00F7075D"/>
    <w:rsid w:val="00F710EF"/>
    <w:rsid w:val="00F71643"/>
    <w:rsid w:val="00F71A0B"/>
    <w:rsid w:val="00F71D1A"/>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1F53"/>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5820"/>
    <w:rsid w:val="00F97136"/>
    <w:rsid w:val="00F97D38"/>
    <w:rsid w:val="00FA29E9"/>
    <w:rsid w:val="00FA38D1"/>
    <w:rsid w:val="00FA418C"/>
    <w:rsid w:val="00FA58B7"/>
    <w:rsid w:val="00FA5AF5"/>
    <w:rsid w:val="00FA60CB"/>
    <w:rsid w:val="00FA6608"/>
    <w:rsid w:val="00FA7071"/>
    <w:rsid w:val="00FA7D9F"/>
    <w:rsid w:val="00FB050E"/>
    <w:rsid w:val="00FB097F"/>
    <w:rsid w:val="00FB0A56"/>
    <w:rsid w:val="00FB143B"/>
    <w:rsid w:val="00FB2CE0"/>
    <w:rsid w:val="00FB2F9A"/>
    <w:rsid w:val="00FB32F1"/>
    <w:rsid w:val="00FB4DB3"/>
    <w:rsid w:val="00FB5BAE"/>
    <w:rsid w:val="00FB6804"/>
    <w:rsid w:val="00FB7150"/>
    <w:rsid w:val="00FB7479"/>
    <w:rsid w:val="00FB7CD4"/>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52B"/>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758"/>
    <w:rsid w:val="00FE693D"/>
    <w:rsid w:val="00FE6B9E"/>
    <w:rsid w:val="00FE6DBB"/>
    <w:rsid w:val="00FE6FBC"/>
    <w:rsid w:val="00FE7040"/>
    <w:rsid w:val="00FE7A64"/>
    <w:rsid w:val="00FE7C2F"/>
    <w:rsid w:val="00FF0BFE"/>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074B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688021133">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BA2-61C3-4956-99F0-7C45B2838D2C}">
  <ds:schemaRefs>
    <ds:schemaRef ds:uri="http://schemas.microsoft.com/sharepoint/v3/contenttype/forms"/>
  </ds:schemaRefs>
</ds:datastoreItem>
</file>

<file path=customXml/itemProps2.xml><?xml version="1.0" encoding="utf-8"?>
<ds:datastoreItem xmlns:ds="http://schemas.openxmlformats.org/officeDocument/2006/customXml" ds:itemID="{A4EA0751-BC6A-4866-BC8D-F9B79B3E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A1779-E728-40BF-8162-42EFC4E27A74}">
  <ds:schemaRefs>
    <ds:schemaRef ds:uri="801ee88d-fb52-43da-8c07-06909c2ee9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bbba48b-ed70-4d4f-bc70-b74f508f6d15"/>
    <ds:schemaRef ds:uri="http://www.w3.org/XML/1998/namespace"/>
    <ds:schemaRef ds:uri="http://purl.org/dc/dcmitype/"/>
  </ds:schemaRefs>
</ds:datastoreItem>
</file>

<file path=customXml/itemProps4.xml><?xml version="1.0" encoding="utf-8"?>
<ds:datastoreItem xmlns:ds="http://schemas.openxmlformats.org/officeDocument/2006/customXml" ds:itemID="{E0B45BA6-DABD-473C-89F8-90E6B3DB4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3811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eGrocery specialist Picnic counts on TGW once again</vt:lpstr>
      <vt:lpstr>eGrocery specialist Picnic counts on TGW once again</vt:lpstr>
    </vt:vector>
  </TitlesOfParts>
  <Company>TGW Group</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eGrocery specialist Picnic counts on TGW once again</dc:title>
  <dc:creator>Tahedl Alexander</dc:creator>
  <cp:keywords>eGrocery specialist Picnic counts on TGW once again</cp:keywords>
  <cp:lastModifiedBy>Tahedl Alexander</cp:lastModifiedBy>
  <cp:revision>6</cp:revision>
  <cp:lastPrinted>2020-09-07T05:28:00Z</cp:lastPrinted>
  <dcterms:created xsi:type="dcterms:W3CDTF">2022-06-29T05:58:00Z</dcterms:created>
  <dcterms:modified xsi:type="dcterms:W3CDTF">2022-07-06T16:06:00Z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