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317BB384" w:rsidR="0073741E" w:rsidRPr="00961E09" w:rsidRDefault="0073741E" w:rsidP="00B34DB2">
      <w:pPr>
        <w:spacing w:line="360" w:lineRule="auto"/>
        <w:ind w:left="0" w:right="1693"/>
        <w:rPr>
          <w:rFonts w:cs="Arial"/>
          <w:b/>
          <w:szCs w:val="20"/>
          <w:lang w:val="fr-FR"/>
        </w:rPr>
      </w:pPr>
    </w:p>
    <w:p w14:paraId="70C930DB" w14:textId="19729653" w:rsidR="0085087D" w:rsidRPr="00961E09" w:rsidRDefault="0085087D" w:rsidP="00B34DB2">
      <w:pPr>
        <w:spacing w:line="360" w:lineRule="auto"/>
        <w:ind w:left="0" w:right="1693"/>
        <w:rPr>
          <w:rFonts w:cs="Arial"/>
          <w:b/>
          <w:sz w:val="32"/>
          <w:szCs w:val="32"/>
          <w:lang w:val="fr-FR"/>
        </w:rPr>
      </w:pPr>
    </w:p>
    <w:p w14:paraId="200015C1" w14:textId="51CADCA7" w:rsidR="00B440B9" w:rsidRPr="00961E09" w:rsidRDefault="00FA0072" w:rsidP="00911652">
      <w:pPr>
        <w:spacing w:line="360" w:lineRule="auto"/>
        <w:ind w:left="0" w:right="1693"/>
        <w:jc w:val="left"/>
        <w:rPr>
          <w:rFonts w:cs="Arial"/>
          <w:b/>
          <w:sz w:val="32"/>
          <w:szCs w:val="32"/>
          <w:lang w:val="fr-FR"/>
        </w:rPr>
      </w:pPr>
      <w:r w:rsidRPr="00961E09">
        <w:rPr>
          <w:rFonts w:cs="Arial"/>
          <w:b/>
          <w:sz w:val="32"/>
          <w:szCs w:val="32"/>
          <w:lang w:val="fr-FR"/>
        </w:rPr>
        <w:t>On-Site Services : du sur-mesure pour une disponibilité maximale</w:t>
      </w:r>
    </w:p>
    <w:p w14:paraId="4010A384" w14:textId="77777777" w:rsidR="00315732" w:rsidRPr="00961E09" w:rsidRDefault="00315732" w:rsidP="00B34DB2">
      <w:pPr>
        <w:spacing w:line="360" w:lineRule="auto"/>
        <w:ind w:left="0" w:right="1693"/>
        <w:rPr>
          <w:rFonts w:cs="Arial"/>
          <w:b/>
          <w:szCs w:val="20"/>
          <w:lang w:val="fr-FR"/>
        </w:rPr>
      </w:pPr>
    </w:p>
    <w:p w14:paraId="5973D623" w14:textId="212A827F" w:rsidR="00315732" w:rsidRPr="00961E09" w:rsidRDefault="000B583F" w:rsidP="00F82412">
      <w:pPr>
        <w:pStyle w:val="Listenabsatz"/>
        <w:numPr>
          <w:ilvl w:val="0"/>
          <w:numId w:val="21"/>
        </w:numPr>
        <w:spacing w:line="360" w:lineRule="auto"/>
        <w:ind w:right="1693"/>
        <w:jc w:val="left"/>
        <w:rPr>
          <w:rFonts w:cs="Arial"/>
          <w:b/>
          <w:sz w:val="24"/>
          <w:szCs w:val="24"/>
          <w:lang w:val="fr-FR"/>
        </w:rPr>
      </w:pPr>
      <w:r w:rsidRPr="00961E09">
        <w:rPr>
          <w:rFonts w:cs="Arial"/>
          <w:b/>
          <w:sz w:val="24"/>
          <w:szCs w:val="24"/>
          <w:lang w:val="fr-FR"/>
        </w:rPr>
        <w:t>Les exploitants d'installation font de plus en plus confiance aux services sur site des fournisseurs d'intralogistique pour tenir les promesses faites à leurs clients</w:t>
      </w:r>
    </w:p>
    <w:p w14:paraId="62F2F2A4" w14:textId="5B02029F" w:rsidR="0052415C" w:rsidRPr="00961E09" w:rsidRDefault="0052415C" w:rsidP="0052415C">
      <w:pPr>
        <w:pStyle w:val="Listenabsatz"/>
        <w:numPr>
          <w:ilvl w:val="0"/>
          <w:numId w:val="21"/>
        </w:numPr>
        <w:spacing w:line="360" w:lineRule="auto"/>
        <w:ind w:right="1693"/>
        <w:jc w:val="left"/>
        <w:rPr>
          <w:rFonts w:cs="Arial"/>
          <w:b/>
          <w:sz w:val="24"/>
          <w:szCs w:val="24"/>
          <w:lang w:val="fr-FR"/>
        </w:rPr>
      </w:pPr>
      <w:r w:rsidRPr="00961E09">
        <w:rPr>
          <w:rFonts w:cs="Arial"/>
          <w:b/>
          <w:sz w:val="24"/>
          <w:szCs w:val="24"/>
          <w:lang w:val="fr-FR"/>
        </w:rPr>
        <w:t>La disponibilité des entrepôts automatiques décide du succès ou de l'échec de la logistique hautes performances</w:t>
      </w:r>
    </w:p>
    <w:p w14:paraId="2CA793C4" w14:textId="346DF8AB" w:rsidR="00222AA7" w:rsidRPr="00961E09" w:rsidRDefault="002F3661" w:rsidP="00F82412">
      <w:pPr>
        <w:pStyle w:val="Listenabsatz"/>
        <w:numPr>
          <w:ilvl w:val="0"/>
          <w:numId w:val="21"/>
        </w:numPr>
        <w:spacing w:line="360" w:lineRule="auto"/>
        <w:ind w:right="1693"/>
        <w:jc w:val="left"/>
        <w:rPr>
          <w:rFonts w:cs="Arial"/>
          <w:b/>
          <w:sz w:val="24"/>
          <w:szCs w:val="24"/>
          <w:lang w:val="fr-FR"/>
        </w:rPr>
      </w:pPr>
      <w:r w:rsidRPr="00961E09">
        <w:rPr>
          <w:rFonts w:cs="Arial"/>
          <w:b/>
          <w:sz w:val="24"/>
          <w:szCs w:val="24"/>
          <w:lang w:val="fr-FR"/>
        </w:rPr>
        <w:t>Plus de 400 experts TGW sont chargés de garantir les performances maximales des centres d'exécution des commandes</w:t>
      </w:r>
    </w:p>
    <w:p w14:paraId="6C2333EF" w14:textId="77777777" w:rsidR="00E26207" w:rsidRPr="00961E09" w:rsidRDefault="00E26207" w:rsidP="006F35F0">
      <w:pPr>
        <w:spacing w:line="360" w:lineRule="auto"/>
        <w:ind w:left="0" w:right="1693" w:firstLine="708"/>
        <w:rPr>
          <w:rFonts w:cs="Arial"/>
          <w:b/>
          <w:szCs w:val="20"/>
          <w:lang w:val="fr-FR"/>
        </w:rPr>
      </w:pPr>
    </w:p>
    <w:p w14:paraId="72FE87B7" w14:textId="2A1B9AC2" w:rsidR="005F7993" w:rsidRPr="00961E09" w:rsidRDefault="00EF32D1" w:rsidP="00B34DB2">
      <w:pPr>
        <w:spacing w:line="360" w:lineRule="auto"/>
        <w:ind w:left="0" w:right="1693"/>
        <w:rPr>
          <w:rFonts w:cs="Arial"/>
          <w:b/>
          <w:szCs w:val="20"/>
          <w:lang w:val="fr-FR"/>
        </w:rPr>
      </w:pPr>
      <w:r w:rsidRPr="00961E09">
        <w:rPr>
          <w:rFonts w:cs="Arial"/>
          <w:b/>
          <w:szCs w:val="20"/>
          <w:lang w:val="fr-FR"/>
        </w:rPr>
        <w:t xml:space="preserve">(Marchtrenk, le </w:t>
      </w:r>
      <w:r w:rsidR="00D2545F">
        <w:rPr>
          <w:rFonts w:cs="Arial"/>
          <w:b/>
          <w:szCs w:val="20"/>
          <w:lang w:val="fr-FR"/>
        </w:rPr>
        <w:t>16</w:t>
      </w:r>
      <w:r w:rsidRPr="00961E09">
        <w:rPr>
          <w:rFonts w:cs="Arial"/>
          <w:b/>
          <w:szCs w:val="20"/>
          <w:lang w:val="fr-FR"/>
        </w:rPr>
        <w:t xml:space="preserve"> janvier 2023) De plus en plus d'entreprises jouent la carte de la sécurité et confient toute ou partie de la gestion technique de leurs entrepôts automatisés aux spécialistes de l'intralogistique. Ils ont en effet compris le rôle essentiel pour leur succès de la disponibilité des services. L'exemple du TGW Logistics Group montre comment les services sur site peuvent être adaptés sur mesure aux besoins des clients.</w:t>
      </w:r>
    </w:p>
    <w:p w14:paraId="7DF4B07E" w14:textId="77BD88A5" w:rsidR="002F085D" w:rsidRPr="00961E09" w:rsidRDefault="002F085D" w:rsidP="00B34DB2">
      <w:pPr>
        <w:spacing w:line="360" w:lineRule="auto"/>
        <w:ind w:left="0" w:right="1693"/>
        <w:rPr>
          <w:rFonts w:cs="Arial"/>
          <w:bCs/>
          <w:szCs w:val="20"/>
          <w:lang w:val="fr-FR"/>
        </w:rPr>
      </w:pPr>
    </w:p>
    <w:p w14:paraId="17B40C01" w14:textId="23CD802F" w:rsidR="002F085D" w:rsidRPr="00961E09" w:rsidRDefault="002F085D" w:rsidP="00B34DB2">
      <w:pPr>
        <w:spacing w:line="360" w:lineRule="auto"/>
        <w:ind w:left="0" w:right="1693"/>
        <w:rPr>
          <w:rFonts w:cs="Arial"/>
          <w:b/>
          <w:bCs/>
          <w:szCs w:val="20"/>
          <w:lang w:val="fr-FR"/>
        </w:rPr>
      </w:pPr>
      <w:r w:rsidRPr="00961E09">
        <w:rPr>
          <w:rFonts w:cs="Arial"/>
          <w:b/>
          <w:bCs/>
          <w:szCs w:val="20"/>
          <w:lang w:val="fr-FR"/>
        </w:rPr>
        <w:t>On-Site Services</w:t>
      </w:r>
    </w:p>
    <w:p w14:paraId="3BE5D14E" w14:textId="77777777" w:rsidR="00366E07" w:rsidRPr="00961E09" w:rsidRDefault="00366E07" w:rsidP="00B34DB2">
      <w:pPr>
        <w:spacing w:line="360" w:lineRule="auto"/>
        <w:ind w:left="0" w:right="1693"/>
        <w:rPr>
          <w:rFonts w:cs="Arial"/>
          <w:bCs/>
          <w:szCs w:val="20"/>
          <w:lang w:val="fr-FR"/>
        </w:rPr>
      </w:pPr>
    </w:p>
    <w:p w14:paraId="4A14B6FF" w14:textId="7889AE5D" w:rsidR="00260E56" w:rsidRDefault="00366E07" w:rsidP="00B34DB2">
      <w:pPr>
        <w:spacing w:line="360" w:lineRule="auto"/>
        <w:ind w:left="0" w:right="1693"/>
        <w:rPr>
          <w:rFonts w:cs="Arial"/>
          <w:bCs/>
          <w:szCs w:val="20"/>
          <w:lang w:val="fr-FR"/>
        </w:rPr>
      </w:pPr>
      <w:r w:rsidRPr="00961E09">
        <w:rPr>
          <w:rFonts w:cs="Arial"/>
          <w:bCs/>
          <w:szCs w:val="20"/>
          <w:lang w:val="fr-FR"/>
        </w:rPr>
        <w:t>Pour permettre aux responsables de la chaîne d'approvisionnement en général, et plus particulièrement pendant la haute saison, de dormir tranquille, les fabricants d'installations automatisées proposent des services sur site pour l'exploitation technique. Chez TGW, le terme « </w:t>
      </w:r>
      <w:r w:rsidR="00961E09">
        <w:rPr>
          <w:rFonts w:cs="Arial"/>
          <w:bCs/>
          <w:szCs w:val="20"/>
          <w:lang w:val="fr-FR"/>
        </w:rPr>
        <w:t>On-Site Services</w:t>
      </w:r>
      <w:r w:rsidRPr="00961E09">
        <w:rPr>
          <w:rFonts w:cs="Arial"/>
          <w:bCs/>
          <w:szCs w:val="20"/>
          <w:lang w:val="fr-FR"/>
        </w:rPr>
        <w:t xml:space="preserve"> » regroupe une série de prestations, de la mise en route au nettoyage technique en passant par la maintenance et l'assistance. 400 experts se chargent d'assurer le fonctionnement fluide des centres de distribution, que ce soit en Chine, en Europe ou aux États-Unis. </w:t>
      </w:r>
    </w:p>
    <w:p w14:paraId="54F30FE2" w14:textId="77777777" w:rsidR="00911652" w:rsidRPr="00961E09" w:rsidRDefault="00911652" w:rsidP="00B34DB2">
      <w:pPr>
        <w:spacing w:line="360" w:lineRule="auto"/>
        <w:ind w:left="0" w:right="1693"/>
        <w:rPr>
          <w:rFonts w:cs="Arial"/>
          <w:bCs/>
          <w:szCs w:val="20"/>
          <w:lang w:val="fr-FR"/>
        </w:rPr>
      </w:pPr>
    </w:p>
    <w:p w14:paraId="525E9D58" w14:textId="7014C8E6" w:rsidR="00366E07" w:rsidRPr="00961E09" w:rsidRDefault="00260E56" w:rsidP="00B34DB2">
      <w:pPr>
        <w:spacing w:line="360" w:lineRule="auto"/>
        <w:ind w:left="0" w:right="1693"/>
        <w:rPr>
          <w:rFonts w:cs="Arial"/>
          <w:bCs/>
          <w:szCs w:val="20"/>
          <w:lang w:val="fr-FR"/>
        </w:rPr>
      </w:pPr>
      <w:r w:rsidRPr="00961E09">
        <w:rPr>
          <w:rFonts w:cs="Arial"/>
          <w:bCs/>
          <w:szCs w:val="20"/>
          <w:lang w:val="fr-FR"/>
        </w:rPr>
        <w:t xml:space="preserve">Avec plus de 1000 systèmes implémentés dans le monde entier, TGW a acquis une expérience précieuse non seulement dans la planification et la production, mais aussi dans l'exploitation technique. Les exploitants peuvent bien sûr embaucher eux-mêmes des spécialistes pour veiller au bon fonctionnement de la technique de leurs installations. </w:t>
      </w:r>
      <w:r w:rsidRPr="00961E09">
        <w:rPr>
          <w:rFonts w:cs="Arial"/>
          <w:bCs/>
          <w:szCs w:val="20"/>
          <w:lang w:val="fr-FR"/>
        </w:rPr>
        <w:lastRenderedPageBreak/>
        <w:t>Georg Katzlinger-Söllradl, Director Global Lifetime Services chez TGW : « Mais même les professionnels expérimentés n'ont pas toujours les connaissances spécifiques de TGW, alors que nos experts peuvent s'appuyer sur le réseau mondial de l'entreprise. »</w:t>
      </w:r>
    </w:p>
    <w:p w14:paraId="180B080D" w14:textId="4DA3FC60" w:rsidR="0057587E" w:rsidRPr="00961E09" w:rsidRDefault="0057587E" w:rsidP="00B34DB2">
      <w:pPr>
        <w:spacing w:line="360" w:lineRule="auto"/>
        <w:ind w:left="0" w:right="1693"/>
        <w:rPr>
          <w:rFonts w:cs="Arial"/>
          <w:bCs/>
          <w:szCs w:val="20"/>
          <w:lang w:val="fr-FR"/>
        </w:rPr>
      </w:pPr>
    </w:p>
    <w:p w14:paraId="2715C904" w14:textId="1FCC667B" w:rsidR="0057587E" w:rsidRPr="00961E09" w:rsidRDefault="001A5E09" w:rsidP="00B34DB2">
      <w:pPr>
        <w:spacing w:line="360" w:lineRule="auto"/>
        <w:ind w:left="0" w:right="1693"/>
        <w:rPr>
          <w:rFonts w:cs="Arial"/>
          <w:b/>
          <w:bCs/>
          <w:szCs w:val="20"/>
          <w:lang w:val="fr-FR"/>
        </w:rPr>
      </w:pPr>
      <w:r w:rsidRPr="00961E09">
        <w:rPr>
          <w:rFonts w:cs="Arial"/>
          <w:b/>
          <w:bCs/>
          <w:szCs w:val="20"/>
          <w:lang w:val="fr-FR"/>
        </w:rPr>
        <w:t>Une matrice des responsabilités pour définir les compétences</w:t>
      </w:r>
    </w:p>
    <w:p w14:paraId="5131401D" w14:textId="69756868" w:rsidR="00177BCC" w:rsidRPr="00961E09" w:rsidRDefault="00177BCC" w:rsidP="00B34DB2">
      <w:pPr>
        <w:spacing w:line="360" w:lineRule="auto"/>
        <w:ind w:left="0" w:right="1693"/>
        <w:rPr>
          <w:rFonts w:cs="Arial"/>
          <w:bCs/>
          <w:szCs w:val="20"/>
          <w:lang w:val="fr-FR"/>
        </w:rPr>
      </w:pPr>
    </w:p>
    <w:p w14:paraId="58334FBF" w14:textId="572F3A4C" w:rsidR="00177BCC" w:rsidRPr="00961E09" w:rsidRDefault="00177BCC" w:rsidP="00B34DB2">
      <w:pPr>
        <w:spacing w:line="360" w:lineRule="auto"/>
        <w:ind w:left="0" w:right="1693"/>
        <w:rPr>
          <w:rFonts w:cs="Arial"/>
          <w:bCs/>
          <w:szCs w:val="20"/>
          <w:lang w:val="fr-FR"/>
        </w:rPr>
      </w:pPr>
      <w:r w:rsidRPr="00961E09">
        <w:rPr>
          <w:rFonts w:cs="Arial"/>
          <w:bCs/>
          <w:szCs w:val="20"/>
          <w:lang w:val="fr-FR"/>
        </w:rPr>
        <w:t>La question décisive est : De quelles prestations ai-je besoin pour mon entreprise ? Georg Katzlinger-Söllradl le souligne : « Il n'y a ici pas de réponse simple. L'étendue des prestations nécessaires dépend de nombreux facteurs, notamment de la taille, de l'orientation commerciale et des connaissances du client. »</w:t>
      </w:r>
    </w:p>
    <w:p w14:paraId="2B4699DC" w14:textId="4E8964F6" w:rsidR="00177BCC" w:rsidRPr="00961E09" w:rsidRDefault="00177BCC" w:rsidP="00B34DB2">
      <w:pPr>
        <w:spacing w:line="360" w:lineRule="auto"/>
        <w:ind w:left="0" w:right="1693"/>
        <w:rPr>
          <w:rFonts w:cs="Arial"/>
          <w:bCs/>
          <w:szCs w:val="20"/>
          <w:lang w:val="fr-FR"/>
        </w:rPr>
      </w:pPr>
    </w:p>
    <w:p w14:paraId="23E523AC" w14:textId="153865F7" w:rsidR="00B63502" w:rsidRPr="00961E09" w:rsidRDefault="00177BCC" w:rsidP="00B34DB2">
      <w:pPr>
        <w:spacing w:line="360" w:lineRule="auto"/>
        <w:ind w:left="0" w:right="1693"/>
        <w:rPr>
          <w:rFonts w:cs="Arial"/>
          <w:bCs/>
          <w:szCs w:val="20"/>
          <w:lang w:val="fr-FR"/>
        </w:rPr>
      </w:pPr>
      <w:r w:rsidRPr="00961E09">
        <w:rPr>
          <w:rFonts w:cs="Arial"/>
          <w:bCs/>
          <w:szCs w:val="20"/>
          <w:lang w:val="fr-FR"/>
        </w:rPr>
        <w:t>Toutes les décisions sont prises en se basant sur une « matrice des responsabilités ». Pour chaque cas qu'elle propose, l'opérateur décide s'il veut en être lui-même responsable ou s'il veut que des experts externes s'en chargent. La matrice montre avec transparence qui assume quel risque. Moins l'opérateur est enclin à prendre des risques, plus il peut faire appel à des prestations et à une main-d'œuvre externes. « La tendance est clairement de confier toute la responsabilité à TGW » explique Georg Katzlinger-Söllradl. En règle générale, au moins deux experts TGW sont présents sur place, mais certaines installations peuvent en compter 50 ou plus.</w:t>
      </w:r>
    </w:p>
    <w:p w14:paraId="75AAAB5D" w14:textId="2F7CFC1B" w:rsidR="008F4CA9" w:rsidRPr="00961E09" w:rsidRDefault="008F4CA9" w:rsidP="00B34DB2">
      <w:pPr>
        <w:spacing w:line="360" w:lineRule="auto"/>
        <w:ind w:left="0" w:right="1693"/>
        <w:rPr>
          <w:rFonts w:cs="Arial"/>
          <w:bCs/>
          <w:szCs w:val="20"/>
          <w:lang w:val="fr-FR"/>
        </w:rPr>
      </w:pPr>
    </w:p>
    <w:p w14:paraId="58E1EC52" w14:textId="063213CC" w:rsidR="00A25FE5" w:rsidRPr="00961E09" w:rsidRDefault="00FA5B20" w:rsidP="00B34DB2">
      <w:pPr>
        <w:spacing w:line="360" w:lineRule="auto"/>
        <w:ind w:left="0" w:right="1693"/>
        <w:rPr>
          <w:rFonts w:cs="Arial"/>
          <w:bCs/>
          <w:szCs w:val="20"/>
          <w:lang w:val="fr-FR"/>
        </w:rPr>
      </w:pPr>
      <w:r w:rsidRPr="00961E09">
        <w:rPr>
          <w:rFonts w:cs="Arial"/>
          <w:bCs/>
          <w:szCs w:val="20"/>
          <w:lang w:val="fr-FR"/>
        </w:rPr>
        <w:t>Quelle que soit la décision du client : Les accords conclus au début du projet ne sont pas gravés dans le marbre et la matrice des responsabilités peut être au besoin adaptée. En principe, on ajuste les services en fonction du nombre de tâches (aspect quantitatif) et de la disponibilité (aspect qualitatif) jusqu'à ce que tous les souhaits du client soient satisfaits.</w:t>
      </w:r>
    </w:p>
    <w:p w14:paraId="7EB9AE15" w14:textId="4D83AB82" w:rsidR="001A5E09" w:rsidRPr="00961E09" w:rsidRDefault="001A5E09" w:rsidP="00B34DB2">
      <w:pPr>
        <w:spacing w:line="360" w:lineRule="auto"/>
        <w:ind w:left="0" w:right="1693"/>
        <w:rPr>
          <w:rFonts w:cs="Arial"/>
          <w:bCs/>
          <w:szCs w:val="20"/>
          <w:lang w:val="fr-FR"/>
        </w:rPr>
      </w:pPr>
    </w:p>
    <w:p w14:paraId="4F5768E7" w14:textId="22F4AA52" w:rsidR="001A5E09" w:rsidRPr="00961E09" w:rsidRDefault="001A5E09" w:rsidP="00B34DB2">
      <w:pPr>
        <w:spacing w:line="360" w:lineRule="auto"/>
        <w:ind w:left="0" w:right="1693"/>
        <w:rPr>
          <w:rFonts w:cs="Arial"/>
          <w:b/>
          <w:bCs/>
          <w:szCs w:val="20"/>
          <w:lang w:val="fr-FR"/>
        </w:rPr>
      </w:pPr>
      <w:r w:rsidRPr="00961E09">
        <w:rPr>
          <w:rFonts w:cs="Arial"/>
          <w:b/>
          <w:bCs/>
          <w:szCs w:val="20"/>
          <w:lang w:val="fr-FR"/>
        </w:rPr>
        <w:t>Prendre en compte l'exploitation technique à un stade précoce</w:t>
      </w:r>
    </w:p>
    <w:p w14:paraId="5986B918" w14:textId="77777777" w:rsidR="00A25FE5" w:rsidRPr="00961E09" w:rsidRDefault="00A25FE5" w:rsidP="00B34DB2">
      <w:pPr>
        <w:spacing w:line="360" w:lineRule="auto"/>
        <w:ind w:left="0" w:right="1693"/>
        <w:rPr>
          <w:rFonts w:cs="Arial"/>
          <w:bCs/>
          <w:szCs w:val="20"/>
          <w:lang w:val="fr-FR"/>
        </w:rPr>
      </w:pPr>
    </w:p>
    <w:p w14:paraId="046DFDC8" w14:textId="29B1FFA8" w:rsidR="00221927" w:rsidRPr="00961E09" w:rsidRDefault="00FA5B20" w:rsidP="00B34DB2">
      <w:pPr>
        <w:spacing w:line="360" w:lineRule="auto"/>
        <w:ind w:left="0" w:right="1693"/>
        <w:rPr>
          <w:rFonts w:cs="Arial"/>
          <w:bCs/>
          <w:szCs w:val="20"/>
          <w:lang w:val="fr-FR"/>
        </w:rPr>
      </w:pPr>
      <w:r w:rsidRPr="00961E09">
        <w:rPr>
          <w:rFonts w:cs="Arial"/>
          <w:bCs/>
          <w:szCs w:val="20"/>
          <w:lang w:val="fr-FR"/>
        </w:rPr>
        <w:t>Georg Katzlinger-Söllradl conseille aux entreprises de réfléchir à l'exploitation technique et aux services sur site dès la décision d'achat, c'est-à-dire bien avant la mise en route du centre d'exécution des commandes : « Si nos experts sont déjà sur site lors de la mise en place, ils peuvent apporter leur expérience lors de la prise de décisions importantes, par exemple pour le positionnement des plateformes et des entrepôts de pièces de rechange », permettant ainsi d'économiser des centaines d'heures pendant l'exploitation. « En effet, lors des interventions de maintenance ou en cas de panne, les longues distances et le manque d'accessibilité représentent des inconvénients majeurs. »</w:t>
      </w:r>
    </w:p>
    <w:p w14:paraId="757FF7A6" w14:textId="77777777" w:rsidR="00B63502" w:rsidRPr="00961E09" w:rsidRDefault="00B63502" w:rsidP="00B34DB2">
      <w:pPr>
        <w:spacing w:line="360" w:lineRule="auto"/>
        <w:ind w:left="0" w:right="1693"/>
        <w:rPr>
          <w:rFonts w:cs="Arial"/>
          <w:bCs/>
          <w:szCs w:val="20"/>
          <w:lang w:val="fr-FR"/>
        </w:rPr>
      </w:pPr>
    </w:p>
    <w:p w14:paraId="67FFCCC4" w14:textId="0EA1EE4D" w:rsidR="00295867" w:rsidRPr="00961E09" w:rsidRDefault="00295867" w:rsidP="00B34DB2">
      <w:pPr>
        <w:spacing w:line="360" w:lineRule="auto"/>
        <w:ind w:left="0" w:right="1693"/>
        <w:rPr>
          <w:rFonts w:cs="Arial"/>
          <w:bCs/>
          <w:szCs w:val="20"/>
          <w:lang w:val="fr-FR"/>
        </w:rPr>
      </w:pPr>
      <w:r w:rsidRPr="00961E09">
        <w:rPr>
          <w:rFonts w:cs="Arial"/>
          <w:bCs/>
          <w:szCs w:val="20"/>
          <w:lang w:val="fr-FR"/>
        </w:rPr>
        <w:t xml:space="preserve">Autres avantages : le savoir-faire des collaborateurs TGW acquis au fil des ans et le réseau mondial auquel ils peuvent faire appel. En règle générale, pour gérer </w:t>
      </w:r>
      <w:r w:rsidRPr="00961E09">
        <w:rPr>
          <w:rFonts w:cs="Arial"/>
          <w:bCs/>
          <w:szCs w:val="20"/>
          <w:lang w:val="fr-FR"/>
        </w:rPr>
        <w:lastRenderedPageBreak/>
        <w:t>techniquement une installation, il faut beaucoup moins d'intervenant externes qu'internes. C'est pourquoi la rentabilité des projets d'externalisation est également plus élevée. TGW donne en outre un engagement de prix pouvant aller jusqu'à dix ans, faisant de l'entreprise un des précurseurs en la matière.</w:t>
      </w:r>
    </w:p>
    <w:p w14:paraId="488497B5" w14:textId="6A4E7666" w:rsidR="005728FA" w:rsidRPr="00961E09" w:rsidRDefault="005728FA" w:rsidP="00B34DB2">
      <w:pPr>
        <w:spacing w:line="360" w:lineRule="auto"/>
        <w:ind w:left="0" w:right="1693"/>
        <w:rPr>
          <w:rFonts w:cs="Arial"/>
          <w:bCs/>
          <w:szCs w:val="20"/>
          <w:lang w:val="fr-FR"/>
        </w:rPr>
      </w:pPr>
    </w:p>
    <w:p w14:paraId="5F211845" w14:textId="2CB8CE56" w:rsidR="005728FA" w:rsidRPr="00961E09" w:rsidRDefault="00861DC5" w:rsidP="00B34DB2">
      <w:pPr>
        <w:spacing w:line="360" w:lineRule="auto"/>
        <w:ind w:left="0" w:right="1693"/>
        <w:rPr>
          <w:rFonts w:cs="Arial"/>
          <w:b/>
          <w:bCs/>
          <w:szCs w:val="20"/>
          <w:lang w:val="fr-FR"/>
        </w:rPr>
      </w:pPr>
      <w:r w:rsidRPr="00961E09">
        <w:rPr>
          <w:rFonts w:cs="Arial"/>
          <w:b/>
          <w:bCs/>
          <w:szCs w:val="20"/>
          <w:lang w:val="fr-FR"/>
        </w:rPr>
        <w:t>Ramp-Up Services</w:t>
      </w:r>
    </w:p>
    <w:p w14:paraId="5A5DE42F" w14:textId="77777777" w:rsidR="00A25FE5" w:rsidRPr="00961E09" w:rsidRDefault="00A25FE5" w:rsidP="00B34DB2">
      <w:pPr>
        <w:spacing w:line="360" w:lineRule="auto"/>
        <w:ind w:left="0" w:right="1693"/>
        <w:rPr>
          <w:rFonts w:cs="Arial"/>
          <w:bCs/>
          <w:szCs w:val="20"/>
          <w:lang w:val="fr-FR"/>
        </w:rPr>
      </w:pPr>
    </w:p>
    <w:p w14:paraId="0A14A3D7" w14:textId="3E428981" w:rsidR="00AA6D26" w:rsidRPr="00961E09" w:rsidRDefault="00AA6D26" w:rsidP="00AA6D26">
      <w:pPr>
        <w:spacing w:line="360" w:lineRule="auto"/>
        <w:ind w:left="0" w:right="1693"/>
        <w:rPr>
          <w:rFonts w:cs="Arial"/>
          <w:bCs/>
          <w:szCs w:val="20"/>
          <w:lang w:val="fr-FR"/>
        </w:rPr>
      </w:pPr>
      <w:r w:rsidRPr="00961E09">
        <w:rPr>
          <w:rFonts w:cs="Arial"/>
          <w:bCs/>
          <w:szCs w:val="20"/>
          <w:lang w:val="fr-FR"/>
        </w:rPr>
        <w:t>Parmi les services les plus demandés, on trouve les prestations liées à la mise en route de l'installation. Les techniciens TGW servent ici de lien vers l'équipe de projet et l'organisation TGW Lifetime Services, tout en se chargeant de la formation des collaborateurs du client.</w:t>
      </w:r>
    </w:p>
    <w:p w14:paraId="3D2602D1" w14:textId="2A10955E" w:rsidR="001D2CB6" w:rsidRPr="00961E09" w:rsidRDefault="001D2CB6" w:rsidP="00AA6D26">
      <w:pPr>
        <w:spacing w:line="360" w:lineRule="auto"/>
        <w:ind w:left="0" w:right="1693"/>
        <w:rPr>
          <w:rFonts w:cs="Arial"/>
          <w:bCs/>
          <w:szCs w:val="20"/>
          <w:lang w:val="fr-FR"/>
        </w:rPr>
      </w:pPr>
    </w:p>
    <w:p w14:paraId="154BCB85" w14:textId="7F5CE6ED" w:rsidR="001D2CB6" w:rsidRPr="00961E09" w:rsidRDefault="001D2CB6" w:rsidP="001D2CB6">
      <w:pPr>
        <w:spacing w:line="360" w:lineRule="auto"/>
        <w:ind w:left="0" w:right="1693"/>
        <w:rPr>
          <w:rFonts w:cs="Arial"/>
          <w:bCs/>
          <w:szCs w:val="20"/>
          <w:lang w:val="fr-FR"/>
        </w:rPr>
      </w:pPr>
      <w:r w:rsidRPr="00961E09">
        <w:rPr>
          <w:rFonts w:cs="Arial"/>
          <w:bCs/>
          <w:szCs w:val="20"/>
          <w:lang w:val="fr-FR"/>
        </w:rPr>
        <w:t>De nombreuses entreprises continuent à faire confiance à un pack de services complet après la phase de mise en route et laissent autant de risques que possible au fabricant. Avec ce paquet de services complet, TGW prend en charge la responsabilité totale de l'entretien opérationnel ainsi que des activités de maintenance, de réparation et d'inspection. En outre, les techniciens améliorent l'exploitation et gardent un œil sur le coût total de possession (TCO).</w:t>
      </w:r>
    </w:p>
    <w:p w14:paraId="63A13C94" w14:textId="0A735FF1" w:rsidR="005728FA" w:rsidRPr="00961E09" w:rsidRDefault="005728FA" w:rsidP="001D2CB6">
      <w:pPr>
        <w:spacing w:line="360" w:lineRule="auto"/>
        <w:ind w:left="0" w:right="1693"/>
        <w:rPr>
          <w:rFonts w:cs="Arial"/>
          <w:bCs/>
          <w:szCs w:val="20"/>
          <w:lang w:val="fr-FR"/>
        </w:rPr>
      </w:pPr>
    </w:p>
    <w:p w14:paraId="1DD040FA" w14:textId="57C6CFA2" w:rsidR="005728FA" w:rsidRPr="00961E09" w:rsidRDefault="005728FA" w:rsidP="001D2CB6">
      <w:pPr>
        <w:spacing w:line="360" w:lineRule="auto"/>
        <w:ind w:left="0" w:right="1693"/>
        <w:rPr>
          <w:rFonts w:cs="Arial"/>
          <w:b/>
          <w:bCs/>
          <w:szCs w:val="20"/>
          <w:lang w:val="fr-FR"/>
        </w:rPr>
      </w:pPr>
      <w:r w:rsidRPr="00961E09">
        <w:rPr>
          <w:rFonts w:cs="Arial"/>
          <w:b/>
          <w:bCs/>
          <w:szCs w:val="20"/>
          <w:lang w:val="fr-FR"/>
        </w:rPr>
        <w:t>Computerized Maintenance Management System</w:t>
      </w:r>
    </w:p>
    <w:p w14:paraId="48040AA3" w14:textId="5E18F112" w:rsidR="00371112" w:rsidRPr="00961E09" w:rsidRDefault="00371112" w:rsidP="00B34DB2">
      <w:pPr>
        <w:spacing w:line="360" w:lineRule="auto"/>
        <w:ind w:left="0" w:right="1693"/>
        <w:rPr>
          <w:rFonts w:cs="Arial"/>
          <w:bCs/>
          <w:szCs w:val="20"/>
          <w:lang w:val="fr-FR"/>
        </w:rPr>
      </w:pPr>
    </w:p>
    <w:p w14:paraId="3238B79A" w14:textId="77777777" w:rsidR="007E11A1" w:rsidRPr="00961E09" w:rsidRDefault="00113616" w:rsidP="00B34DB2">
      <w:pPr>
        <w:spacing w:line="360" w:lineRule="auto"/>
        <w:ind w:left="0" w:right="1693"/>
        <w:rPr>
          <w:rFonts w:cs="Arial"/>
          <w:bCs/>
          <w:szCs w:val="20"/>
          <w:lang w:val="fr-FR"/>
        </w:rPr>
      </w:pPr>
      <w:r w:rsidRPr="00961E09">
        <w:rPr>
          <w:rFonts w:cs="Arial"/>
          <w:bCs/>
          <w:szCs w:val="20"/>
          <w:lang w:val="fr-FR"/>
        </w:rPr>
        <w:t xml:space="preserve">Une équipe expérimentée sur le terrain est une chose, les outils informatiques modernes en sont une autre. Tant pour les </w:t>
      </w:r>
      <w:proofErr w:type="spellStart"/>
      <w:r w:rsidRPr="00961E09">
        <w:rPr>
          <w:rFonts w:cs="Arial"/>
          <w:bCs/>
          <w:szCs w:val="20"/>
          <w:lang w:val="fr-FR"/>
        </w:rPr>
        <w:t>téléservices</w:t>
      </w:r>
      <w:proofErr w:type="spellEnd"/>
      <w:r w:rsidRPr="00961E09">
        <w:rPr>
          <w:rFonts w:cs="Arial"/>
          <w:bCs/>
          <w:szCs w:val="20"/>
          <w:lang w:val="fr-FR"/>
        </w:rPr>
        <w:t xml:space="preserve"> que pour les prestations sur site, TGW utilise des logiciels à la pointe de la technologie. Dans le domaine de la maintenance sur site, par exemple, le système de gestion informatisée de la maintenance (CMMS, </w:t>
      </w:r>
      <w:proofErr w:type="spellStart"/>
      <w:r w:rsidRPr="00961E09">
        <w:rPr>
          <w:rFonts w:cs="Arial"/>
          <w:bCs/>
          <w:szCs w:val="20"/>
          <w:lang w:val="fr-FR"/>
        </w:rPr>
        <w:t>Computerised</w:t>
      </w:r>
      <w:proofErr w:type="spellEnd"/>
      <w:r w:rsidRPr="00961E09">
        <w:rPr>
          <w:rFonts w:cs="Arial"/>
          <w:bCs/>
          <w:szCs w:val="20"/>
          <w:lang w:val="fr-FR"/>
        </w:rPr>
        <w:t xml:space="preserve"> Maintenance Management System) est un logiciel assurant une efficacité élevée durable. L'outil comprend notamment les fonctionnalités de pronostic, de planification et d'analyse de toutes les activités de maintenance. </w:t>
      </w:r>
    </w:p>
    <w:p w14:paraId="43D78F5C" w14:textId="77777777" w:rsidR="007E11A1" w:rsidRPr="00961E09" w:rsidRDefault="007E11A1" w:rsidP="00B34DB2">
      <w:pPr>
        <w:spacing w:line="360" w:lineRule="auto"/>
        <w:ind w:left="0" w:right="1693"/>
        <w:rPr>
          <w:rFonts w:cs="Arial"/>
          <w:bCs/>
          <w:szCs w:val="20"/>
          <w:lang w:val="fr-FR"/>
        </w:rPr>
      </w:pPr>
    </w:p>
    <w:p w14:paraId="6595E942" w14:textId="1CF869D7" w:rsidR="005728FA" w:rsidRPr="00961E09" w:rsidRDefault="00371112" w:rsidP="00B34DB2">
      <w:pPr>
        <w:spacing w:line="360" w:lineRule="auto"/>
        <w:ind w:left="0" w:right="1693"/>
        <w:rPr>
          <w:rFonts w:cs="Arial"/>
          <w:bCs/>
          <w:szCs w:val="20"/>
          <w:lang w:val="fr-FR"/>
        </w:rPr>
      </w:pPr>
      <w:r w:rsidRPr="00961E09">
        <w:rPr>
          <w:rFonts w:cs="Arial"/>
          <w:bCs/>
          <w:szCs w:val="20"/>
          <w:lang w:val="fr-FR"/>
        </w:rPr>
        <w:t>Outre les services permanents jusqu'à 365 jours par an, le client peut demander des prestations ponctuelles. Pour prévenir les pannes et les goulets d'étranglement en haute saison et les jours de promotion, TGW offre l'assistance Pic de production (« Peak Support »). En amont des actions promotionnelles, les spécialistes peuvent actionner plusieurs leviers. D'une part, il est possible d'envoyer davantage de techniciens et, d'autre part, d'anticiper les interventions de maintenance de routine. Avec quelques semaines d'avance, ils peuvent apporter de petites modifications au flux de maté</w:t>
      </w:r>
      <w:r w:rsidR="00961E09">
        <w:rPr>
          <w:rFonts w:cs="Arial"/>
          <w:bCs/>
          <w:szCs w:val="20"/>
          <w:lang w:val="fr-FR"/>
        </w:rPr>
        <w:t>riaux afin d'augmenter le débit, p</w:t>
      </w:r>
      <w:r w:rsidRPr="00961E09">
        <w:rPr>
          <w:rFonts w:cs="Arial"/>
          <w:bCs/>
          <w:szCs w:val="20"/>
          <w:lang w:val="fr-FR"/>
        </w:rPr>
        <w:t>ar exemple en ajoutant une station de collecte pour les paquets du système de transport.</w:t>
      </w:r>
    </w:p>
    <w:p w14:paraId="3025FF62" w14:textId="1E40C747" w:rsidR="00D24C44" w:rsidRPr="00961E09" w:rsidRDefault="00D24C44" w:rsidP="00B34DB2">
      <w:pPr>
        <w:spacing w:line="360" w:lineRule="auto"/>
        <w:ind w:left="0" w:right="1693"/>
        <w:rPr>
          <w:rFonts w:cs="Arial"/>
          <w:bCs/>
          <w:szCs w:val="20"/>
          <w:lang w:val="fr-FR"/>
        </w:rPr>
      </w:pPr>
    </w:p>
    <w:p w14:paraId="5C98072A" w14:textId="314642B4" w:rsidR="005728FA" w:rsidRPr="00961E09" w:rsidRDefault="005728FA" w:rsidP="00B34DB2">
      <w:pPr>
        <w:spacing w:line="360" w:lineRule="auto"/>
        <w:ind w:left="0" w:right="1693"/>
        <w:rPr>
          <w:rFonts w:cs="Arial"/>
          <w:b/>
          <w:bCs/>
          <w:szCs w:val="20"/>
          <w:lang w:val="fr-FR"/>
        </w:rPr>
      </w:pPr>
      <w:r w:rsidRPr="00961E09">
        <w:rPr>
          <w:rFonts w:cs="Arial"/>
          <w:b/>
          <w:bCs/>
          <w:szCs w:val="20"/>
          <w:lang w:val="fr-FR"/>
        </w:rPr>
        <w:lastRenderedPageBreak/>
        <w:t>Ne pas sous-estimer la complexité</w:t>
      </w:r>
    </w:p>
    <w:p w14:paraId="1F059D2E" w14:textId="3AE00977" w:rsidR="00395F17" w:rsidRPr="00961E09" w:rsidRDefault="00395F17" w:rsidP="00B34DB2">
      <w:pPr>
        <w:spacing w:line="360" w:lineRule="auto"/>
        <w:ind w:left="0" w:right="1693"/>
        <w:rPr>
          <w:rFonts w:cs="Arial"/>
          <w:bCs/>
          <w:szCs w:val="20"/>
          <w:lang w:val="fr-FR"/>
        </w:rPr>
      </w:pPr>
    </w:p>
    <w:p w14:paraId="442F9EC7" w14:textId="7DCD5166" w:rsidR="00DB0252" w:rsidRPr="00961E09" w:rsidRDefault="00113616" w:rsidP="00113616">
      <w:pPr>
        <w:spacing w:line="360" w:lineRule="auto"/>
        <w:ind w:left="0" w:right="1693"/>
        <w:rPr>
          <w:rFonts w:cs="Arial"/>
          <w:bCs/>
          <w:szCs w:val="20"/>
          <w:lang w:val="fr-FR"/>
        </w:rPr>
      </w:pPr>
      <w:r w:rsidRPr="00961E09">
        <w:rPr>
          <w:rFonts w:cs="Arial"/>
          <w:bCs/>
          <w:szCs w:val="20"/>
          <w:lang w:val="fr-FR"/>
        </w:rPr>
        <w:t>Depuis plus d'un demi-siècle, TGW a acquis une grande expérience dans son domaine de compétences. Une des conclusions majeures est que l'on sous-estime toujours la complexité des systèmes automatisés. La prétendue économie de coûts induite par la prise en charge par l'exploitant de l'assistance technique n'est que temporaire. La définition cohérente de la matrice des responsabilités est souvent déjà une aide précieuse permettant de prévenir les mauvaises décisions.</w:t>
      </w:r>
    </w:p>
    <w:p w14:paraId="03622C96" w14:textId="203D3C7F" w:rsidR="00395F17" w:rsidRPr="00961E09" w:rsidRDefault="00395F17" w:rsidP="00B34DB2">
      <w:pPr>
        <w:spacing w:line="360" w:lineRule="auto"/>
        <w:ind w:left="0" w:right="1693"/>
        <w:rPr>
          <w:rFonts w:cs="Arial"/>
          <w:bCs/>
          <w:szCs w:val="20"/>
          <w:lang w:val="fr-FR"/>
        </w:rPr>
      </w:pPr>
    </w:p>
    <w:p w14:paraId="5603E157" w14:textId="23C633D2" w:rsidR="00555D2F" w:rsidRPr="00961E09" w:rsidRDefault="00555D2F" w:rsidP="00B34DB2">
      <w:pPr>
        <w:spacing w:line="360" w:lineRule="auto"/>
        <w:ind w:left="0" w:right="1693"/>
        <w:rPr>
          <w:rFonts w:cs="Arial"/>
          <w:b/>
          <w:szCs w:val="20"/>
          <w:lang w:val="fr-FR"/>
        </w:rPr>
      </w:pPr>
      <w:r w:rsidRPr="00961E09">
        <w:rPr>
          <w:rFonts w:cs="Arial"/>
          <w:b/>
          <w:szCs w:val="20"/>
          <w:lang w:val="fr-FR"/>
        </w:rPr>
        <w:t>Les quatre groupes de services sur site de TGW</w:t>
      </w:r>
      <w:r w:rsidR="00961E09">
        <w:rPr>
          <w:rFonts w:cs="Arial"/>
          <w:b/>
          <w:szCs w:val="20"/>
          <w:lang w:val="fr-FR"/>
        </w:rPr>
        <w:t> :</w:t>
      </w:r>
    </w:p>
    <w:p w14:paraId="47E736E0" w14:textId="1ED6AE8E" w:rsidR="00555D2F" w:rsidRPr="00961E09" w:rsidRDefault="00861DC5" w:rsidP="005F7993">
      <w:pPr>
        <w:pStyle w:val="Listenabsatz"/>
        <w:numPr>
          <w:ilvl w:val="0"/>
          <w:numId w:val="23"/>
        </w:numPr>
        <w:spacing w:line="360" w:lineRule="auto"/>
        <w:ind w:right="1693"/>
        <w:rPr>
          <w:rFonts w:cs="Arial"/>
          <w:bCs/>
          <w:szCs w:val="20"/>
          <w:lang w:val="fr-FR"/>
        </w:rPr>
      </w:pPr>
      <w:proofErr w:type="spellStart"/>
      <w:r w:rsidRPr="00961E09">
        <w:rPr>
          <w:rFonts w:cs="Arial"/>
          <w:bCs/>
          <w:szCs w:val="20"/>
          <w:lang w:val="fr-FR"/>
        </w:rPr>
        <w:t>On-Site</w:t>
      </w:r>
      <w:proofErr w:type="spellEnd"/>
      <w:r w:rsidRPr="00961E09">
        <w:rPr>
          <w:rFonts w:cs="Arial"/>
          <w:bCs/>
          <w:szCs w:val="20"/>
          <w:lang w:val="fr-FR"/>
        </w:rPr>
        <w:t xml:space="preserve"> Ramp-Up Services (Services Mise en route de l'installation)</w:t>
      </w:r>
    </w:p>
    <w:p w14:paraId="41D4D5E5" w14:textId="6E8DEE80" w:rsidR="005F7993" w:rsidRPr="00961E09" w:rsidRDefault="00732063" w:rsidP="005F7993">
      <w:pPr>
        <w:pStyle w:val="Listenabsatz"/>
        <w:numPr>
          <w:ilvl w:val="0"/>
          <w:numId w:val="23"/>
        </w:numPr>
        <w:spacing w:line="360" w:lineRule="auto"/>
        <w:ind w:right="1693"/>
        <w:rPr>
          <w:rFonts w:cs="Arial"/>
          <w:bCs/>
          <w:szCs w:val="20"/>
          <w:lang w:val="fr-FR"/>
        </w:rPr>
      </w:pPr>
      <w:r w:rsidRPr="00961E09">
        <w:rPr>
          <w:rFonts w:cs="Arial"/>
          <w:bCs/>
          <w:szCs w:val="20"/>
          <w:lang w:val="fr-FR"/>
        </w:rPr>
        <w:t>On-Site Maintenance Services (Services Maintenance sur site)</w:t>
      </w:r>
    </w:p>
    <w:p w14:paraId="32D40281" w14:textId="616E4631" w:rsidR="005F7993" w:rsidRPr="00961E09" w:rsidRDefault="00732063" w:rsidP="005F7993">
      <w:pPr>
        <w:pStyle w:val="Listenabsatz"/>
        <w:numPr>
          <w:ilvl w:val="0"/>
          <w:numId w:val="23"/>
        </w:numPr>
        <w:spacing w:line="360" w:lineRule="auto"/>
        <w:ind w:right="1693"/>
        <w:rPr>
          <w:rFonts w:cs="Arial"/>
          <w:bCs/>
          <w:szCs w:val="20"/>
          <w:lang w:val="fr-FR"/>
        </w:rPr>
      </w:pPr>
      <w:r w:rsidRPr="00961E09">
        <w:rPr>
          <w:rFonts w:cs="Arial"/>
          <w:bCs/>
          <w:szCs w:val="20"/>
          <w:lang w:val="fr-FR"/>
        </w:rPr>
        <w:t>On-Site Support Services (Services Assist</w:t>
      </w:r>
      <w:bookmarkStart w:id="0" w:name="_GoBack"/>
      <w:bookmarkEnd w:id="0"/>
      <w:r w:rsidRPr="00961E09">
        <w:rPr>
          <w:rFonts w:cs="Arial"/>
          <w:bCs/>
          <w:szCs w:val="20"/>
          <w:lang w:val="fr-FR"/>
        </w:rPr>
        <w:t>ance sur site)</w:t>
      </w:r>
    </w:p>
    <w:p w14:paraId="4B693778" w14:textId="77777777" w:rsidR="00732063" w:rsidRPr="00961E09" w:rsidRDefault="00732063" w:rsidP="005F7993">
      <w:pPr>
        <w:pStyle w:val="Listenabsatz"/>
        <w:numPr>
          <w:ilvl w:val="0"/>
          <w:numId w:val="23"/>
        </w:numPr>
        <w:spacing w:line="360" w:lineRule="auto"/>
        <w:ind w:right="1693"/>
        <w:rPr>
          <w:rFonts w:cs="Arial"/>
          <w:bCs/>
          <w:szCs w:val="20"/>
          <w:lang w:val="fr-FR"/>
        </w:rPr>
      </w:pPr>
      <w:proofErr w:type="spellStart"/>
      <w:r w:rsidRPr="00961E09">
        <w:rPr>
          <w:rFonts w:cs="Arial"/>
          <w:bCs/>
          <w:szCs w:val="20"/>
          <w:lang w:val="fr-FR"/>
        </w:rPr>
        <w:t>On-Site</w:t>
      </w:r>
      <w:proofErr w:type="spellEnd"/>
      <w:r w:rsidRPr="00961E09">
        <w:rPr>
          <w:rFonts w:cs="Arial"/>
          <w:bCs/>
          <w:szCs w:val="20"/>
          <w:lang w:val="fr-FR"/>
        </w:rPr>
        <w:t xml:space="preserve"> Technical Cleaning Services (Services Nettoyage technique)</w:t>
      </w:r>
    </w:p>
    <w:p w14:paraId="23423431" w14:textId="77777777" w:rsidR="00555D2F" w:rsidRPr="00961E09" w:rsidRDefault="00555D2F" w:rsidP="00B34DB2">
      <w:pPr>
        <w:spacing w:line="360" w:lineRule="auto"/>
        <w:ind w:left="0" w:right="1693"/>
        <w:rPr>
          <w:rFonts w:cs="Arial"/>
          <w:bCs/>
          <w:sz w:val="24"/>
          <w:szCs w:val="24"/>
          <w:lang w:val="fr-FR"/>
        </w:rPr>
      </w:pPr>
    </w:p>
    <w:p w14:paraId="2DA60D28" w14:textId="1C6912F1" w:rsidR="00473B5A" w:rsidRPr="00961E09" w:rsidRDefault="00473B5A" w:rsidP="006231AE">
      <w:pPr>
        <w:spacing w:line="360" w:lineRule="auto"/>
        <w:ind w:left="0" w:right="1693"/>
        <w:rPr>
          <w:rFonts w:cs="Arial"/>
          <w:szCs w:val="20"/>
          <w:lang w:val="fr-FR"/>
        </w:rPr>
      </w:pPr>
    </w:p>
    <w:p w14:paraId="56537AE4" w14:textId="77777777" w:rsidR="00264FCF" w:rsidRPr="00961E09" w:rsidRDefault="00294702" w:rsidP="003C0CE6">
      <w:pPr>
        <w:spacing w:line="360" w:lineRule="auto"/>
        <w:ind w:left="0" w:right="1693"/>
        <w:rPr>
          <w:lang w:val="fr-FR"/>
        </w:rPr>
      </w:pPr>
      <w:hyperlink r:id="rId11" w:history="1">
        <w:r w:rsidR="006034D7" w:rsidRPr="00961E09">
          <w:rPr>
            <w:rStyle w:val="Hyperlink"/>
            <w:lang w:val="fr-FR"/>
          </w:rPr>
          <w:t>www.tgw-group.com</w:t>
        </w:r>
      </w:hyperlink>
    </w:p>
    <w:p w14:paraId="116EB080" w14:textId="77777777" w:rsidR="002F085D" w:rsidRPr="00961E09" w:rsidRDefault="002F085D" w:rsidP="00BC7952">
      <w:pPr>
        <w:spacing w:line="240" w:lineRule="auto"/>
        <w:ind w:left="0" w:right="1693"/>
        <w:rPr>
          <w:rStyle w:val="Hyperlink"/>
          <w:b/>
          <w:color w:val="auto"/>
          <w:u w:val="none"/>
          <w:lang w:val="fr-FR"/>
        </w:rPr>
      </w:pPr>
    </w:p>
    <w:p w14:paraId="7148093F" w14:textId="77777777" w:rsidR="002F085D" w:rsidRPr="00961E09" w:rsidRDefault="002F085D" w:rsidP="00BC7952">
      <w:pPr>
        <w:spacing w:line="240" w:lineRule="auto"/>
        <w:ind w:left="0" w:right="1693"/>
        <w:rPr>
          <w:rStyle w:val="Hyperlink"/>
          <w:b/>
          <w:color w:val="auto"/>
          <w:u w:val="none"/>
          <w:lang w:val="fr-FR"/>
        </w:rPr>
      </w:pPr>
    </w:p>
    <w:p w14:paraId="30365B20" w14:textId="77777777" w:rsidR="002F085D" w:rsidRPr="00961E09" w:rsidRDefault="002F085D" w:rsidP="00BC7952">
      <w:pPr>
        <w:spacing w:line="240" w:lineRule="auto"/>
        <w:ind w:left="0" w:right="1693"/>
        <w:rPr>
          <w:rStyle w:val="Hyperlink"/>
          <w:b/>
          <w:color w:val="auto"/>
          <w:u w:val="none"/>
          <w:lang w:val="fr-FR"/>
        </w:rPr>
      </w:pPr>
    </w:p>
    <w:p w14:paraId="2A64DE24" w14:textId="77777777" w:rsidR="002F085D" w:rsidRPr="00961E09" w:rsidRDefault="002F085D" w:rsidP="00BC7952">
      <w:pPr>
        <w:spacing w:line="240" w:lineRule="auto"/>
        <w:ind w:left="0" w:right="1693"/>
        <w:rPr>
          <w:rStyle w:val="Hyperlink"/>
          <w:b/>
          <w:color w:val="auto"/>
          <w:u w:val="none"/>
          <w:lang w:val="fr-FR"/>
        </w:rPr>
      </w:pPr>
    </w:p>
    <w:p w14:paraId="7D5DED39" w14:textId="77777777" w:rsidR="002F085D" w:rsidRPr="00961E09" w:rsidRDefault="002F085D" w:rsidP="00BC7952">
      <w:pPr>
        <w:spacing w:line="240" w:lineRule="auto"/>
        <w:ind w:left="0" w:right="1693"/>
        <w:rPr>
          <w:rStyle w:val="Hyperlink"/>
          <w:b/>
          <w:color w:val="auto"/>
          <w:u w:val="none"/>
          <w:lang w:val="fr-FR"/>
        </w:rPr>
      </w:pPr>
    </w:p>
    <w:p w14:paraId="72E6DD3B" w14:textId="77777777" w:rsidR="002F085D" w:rsidRPr="00961E09" w:rsidRDefault="002F085D" w:rsidP="00BC7952">
      <w:pPr>
        <w:spacing w:line="240" w:lineRule="auto"/>
        <w:ind w:left="0" w:right="1693"/>
        <w:rPr>
          <w:rStyle w:val="Hyperlink"/>
          <w:b/>
          <w:color w:val="auto"/>
          <w:u w:val="none"/>
          <w:lang w:val="fr-FR"/>
        </w:rPr>
      </w:pPr>
    </w:p>
    <w:p w14:paraId="25F3058C" w14:textId="77777777" w:rsidR="002F085D" w:rsidRPr="00961E09" w:rsidRDefault="002F085D" w:rsidP="00BC7952">
      <w:pPr>
        <w:spacing w:line="240" w:lineRule="auto"/>
        <w:ind w:left="0" w:right="1693"/>
        <w:rPr>
          <w:rStyle w:val="Hyperlink"/>
          <w:b/>
          <w:color w:val="auto"/>
          <w:u w:val="none"/>
          <w:lang w:val="fr-FR"/>
        </w:rPr>
      </w:pPr>
    </w:p>
    <w:p w14:paraId="1A28FC1F" w14:textId="77777777" w:rsidR="002F085D" w:rsidRPr="00961E09" w:rsidRDefault="002F085D" w:rsidP="00BC7952">
      <w:pPr>
        <w:spacing w:line="240" w:lineRule="auto"/>
        <w:ind w:left="0" w:right="1693"/>
        <w:rPr>
          <w:rStyle w:val="Hyperlink"/>
          <w:b/>
          <w:color w:val="auto"/>
          <w:u w:val="none"/>
          <w:lang w:val="fr-FR"/>
        </w:rPr>
      </w:pPr>
    </w:p>
    <w:p w14:paraId="2EA8CE8C" w14:textId="0D0B49C7" w:rsidR="002F085D" w:rsidRPr="00961E09" w:rsidRDefault="002F085D" w:rsidP="00BC7952">
      <w:pPr>
        <w:spacing w:line="240" w:lineRule="auto"/>
        <w:ind w:left="0" w:right="1693"/>
        <w:rPr>
          <w:rStyle w:val="Hyperlink"/>
          <w:b/>
          <w:color w:val="auto"/>
          <w:u w:val="none"/>
          <w:lang w:val="fr-FR"/>
        </w:rPr>
      </w:pPr>
    </w:p>
    <w:p w14:paraId="051A0155" w14:textId="324402C4" w:rsidR="00A821AE" w:rsidRDefault="00A821AE" w:rsidP="00BC7952">
      <w:pPr>
        <w:spacing w:line="240" w:lineRule="auto"/>
        <w:ind w:left="0" w:right="1693"/>
        <w:rPr>
          <w:rStyle w:val="Hyperlink"/>
          <w:b/>
          <w:color w:val="auto"/>
          <w:u w:val="none"/>
          <w:lang w:val="fr-FR"/>
        </w:rPr>
      </w:pPr>
    </w:p>
    <w:p w14:paraId="762AEE65" w14:textId="7483D321" w:rsidR="00977F76" w:rsidRDefault="00977F76" w:rsidP="00BC7952">
      <w:pPr>
        <w:spacing w:line="240" w:lineRule="auto"/>
        <w:ind w:left="0" w:right="1693"/>
        <w:rPr>
          <w:rStyle w:val="Hyperlink"/>
          <w:b/>
          <w:color w:val="auto"/>
          <w:u w:val="none"/>
          <w:lang w:val="fr-FR"/>
        </w:rPr>
      </w:pPr>
    </w:p>
    <w:p w14:paraId="00479EF7" w14:textId="194EEDC5" w:rsidR="00977F76" w:rsidRDefault="00977F76" w:rsidP="00BC7952">
      <w:pPr>
        <w:spacing w:line="240" w:lineRule="auto"/>
        <w:ind w:left="0" w:right="1693"/>
        <w:rPr>
          <w:rStyle w:val="Hyperlink"/>
          <w:b/>
          <w:color w:val="auto"/>
          <w:u w:val="none"/>
          <w:lang w:val="fr-FR"/>
        </w:rPr>
      </w:pPr>
    </w:p>
    <w:p w14:paraId="04046BBF" w14:textId="7BF116C8" w:rsidR="00977F76" w:rsidRDefault="00977F76" w:rsidP="00BC7952">
      <w:pPr>
        <w:spacing w:line="240" w:lineRule="auto"/>
        <w:ind w:left="0" w:right="1693"/>
        <w:rPr>
          <w:rStyle w:val="Hyperlink"/>
          <w:b/>
          <w:color w:val="auto"/>
          <w:u w:val="none"/>
          <w:lang w:val="fr-FR"/>
        </w:rPr>
      </w:pPr>
    </w:p>
    <w:p w14:paraId="6B03E8D8" w14:textId="5BEECEDD" w:rsidR="00977F76" w:rsidRDefault="00977F76" w:rsidP="00BC7952">
      <w:pPr>
        <w:spacing w:line="240" w:lineRule="auto"/>
        <w:ind w:left="0" w:right="1693"/>
        <w:rPr>
          <w:rStyle w:val="Hyperlink"/>
          <w:b/>
          <w:color w:val="auto"/>
          <w:u w:val="none"/>
          <w:lang w:val="fr-FR"/>
        </w:rPr>
      </w:pPr>
    </w:p>
    <w:p w14:paraId="7382E74C" w14:textId="0523AD69" w:rsidR="00977F76" w:rsidRDefault="00977F76" w:rsidP="00BC7952">
      <w:pPr>
        <w:spacing w:line="240" w:lineRule="auto"/>
        <w:ind w:left="0" w:right="1693"/>
        <w:rPr>
          <w:rStyle w:val="Hyperlink"/>
          <w:b/>
          <w:color w:val="auto"/>
          <w:u w:val="none"/>
          <w:lang w:val="fr-FR"/>
        </w:rPr>
      </w:pPr>
    </w:p>
    <w:p w14:paraId="44C05057" w14:textId="39AAE4A5" w:rsidR="00977F76" w:rsidRDefault="00977F76" w:rsidP="00BC7952">
      <w:pPr>
        <w:spacing w:line="240" w:lineRule="auto"/>
        <w:ind w:left="0" w:right="1693"/>
        <w:rPr>
          <w:rStyle w:val="Hyperlink"/>
          <w:b/>
          <w:color w:val="auto"/>
          <w:u w:val="none"/>
          <w:lang w:val="fr-FR"/>
        </w:rPr>
      </w:pPr>
    </w:p>
    <w:p w14:paraId="6C125E90" w14:textId="6CA28987" w:rsidR="00977F76" w:rsidRDefault="00977F76" w:rsidP="00BC7952">
      <w:pPr>
        <w:spacing w:line="240" w:lineRule="auto"/>
        <w:ind w:left="0" w:right="1693"/>
        <w:rPr>
          <w:rStyle w:val="Hyperlink"/>
          <w:b/>
          <w:color w:val="auto"/>
          <w:u w:val="none"/>
          <w:lang w:val="fr-FR"/>
        </w:rPr>
      </w:pPr>
    </w:p>
    <w:p w14:paraId="3282FEF9" w14:textId="656843DE" w:rsidR="00977F76" w:rsidRDefault="00977F76" w:rsidP="00BC7952">
      <w:pPr>
        <w:spacing w:line="240" w:lineRule="auto"/>
        <w:ind w:left="0" w:right="1693"/>
        <w:rPr>
          <w:rStyle w:val="Hyperlink"/>
          <w:b/>
          <w:color w:val="auto"/>
          <w:u w:val="none"/>
          <w:lang w:val="fr-FR"/>
        </w:rPr>
      </w:pPr>
    </w:p>
    <w:p w14:paraId="6C00806D" w14:textId="0AEF5680" w:rsidR="00977F76" w:rsidRDefault="00977F76" w:rsidP="00BC7952">
      <w:pPr>
        <w:spacing w:line="240" w:lineRule="auto"/>
        <w:ind w:left="0" w:right="1693"/>
        <w:rPr>
          <w:rStyle w:val="Hyperlink"/>
          <w:b/>
          <w:color w:val="auto"/>
          <w:u w:val="none"/>
          <w:lang w:val="fr-FR"/>
        </w:rPr>
      </w:pPr>
    </w:p>
    <w:p w14:paraId="1AD631F6" w14:textId="1426B73E" w:rsidR="00977F76" w:rsidRDefault="00977F76" w:rsidP="00BC7952">
      <w:pPr>
        <w:spacing w:line="240" w:lineRule="auto"/>
        <w:ind w:left="0" w:right="1693"/>
        <w:rPr>
          <w:rStyle w:val="Hyperlink"/>
          <w:b/>
          <w:color w:val="auto"/>
          <w:u w:val="none"/>
          <w:lang w:val="fr-FR"/>
        </w:rPr>
      </w:pPr>
    </w:p>
    <w:p w14:paraId="2C508F8E" w14:textId="77777777" w:rsidR="00294702" w:rsidRDefault="00294702" w:rsidP="00BC7952">
      <w:pPr>
        <w:spacing w:line="240" w:lineRule="auto"/>
        <w:ind w:left="0" w:right="1693"/>
        <w:rPr>
          <w:rStyle w:val="Hyperlink"/>
          <w:b/>
          <w:color w:val="auto"/>
          <w:u w:val="none"/>
          <w:lang w:val="fr-FR"/>
        </w:rPr>
      </w:pPr>
    </w:p>
    <w:p w14:paraId="0325F447" w14:textId="4F6D13A8" w:rsidR="00977F76" w:rsidRDefault="00977F76" w:rsidP="00BC7952">
      <w:pPr>
        <w:spacing w:line="240" w:lineRule="auto"/>
        <w:ind w:left="0" w:right="1693"/>
        <w:rPr>
          <w:rStyle w:val="Hyperlink"/>
          <w:b/>
          <w:color w:val="auto"/>
          <w:u w:val="none"/>
          <w:lang w:val="fr-FR"/>
        </w:rPr>
      </w:pPr>
    </w:p>
    <w:p w14:paraId="2697EBA0" w14:textId="76E47649" w:rsidR="00977F76" w:rsidRDefault="00977F76" w:rsidP="00BC7952">
      <w:pPr>
        <w:spacing w:line="240" w:lineRule="auto"/>
        <w:ind w:left="0" w:right="1693"/>
        <w:rPr>
          <w:rStyle w:val="Hyperlink"/>
          <w:b/>
          <w:color w:val="auto"/>
          <w:u w:val="none"/>
          <w:lang w:val="fr-FR"/>
        </w:rPr>
      </w:pPr>
    </w:p>
    <w:p w14:paraId="359ABA91" w14:textId="363E5E41" w:rsidR="00977F76" w:rsidRDefault="00977F76" w:rsidP="00BC7952">
      <w:pPr>
        <w:spacing w:line="240" w:lineRule="auto"/>
        <w:ind w:left="0" w:right="1693"/>
        <w:rPr>
          <w:rStyle w:val="Hyperlink"/>
          <w:b/>
          <w:color w:val="auto"/>
          <w:u w:val="none"/>
          <w:lang w:val="fr-FR"/>
        </w:rPr>
      </w:pPr>
    </w:p>
    <w:p w14:paraId="11B2BE6E" w14:textId="4F928221" w:rsidR="00977F76" w:rsidRDefault="00977F76" w:rsidP="00BC7952">
      <w:pPr>
        <w:spacing w:line="240" w:lineRule="auto"/>
        <w:ind w:left="0" w:right="1693"/>
        <w:rPr>
          <w:rStyle w:val="Hyperlink"/>
          <w:b/>
          <w:color w:val="auto"/>
          <w:u w:val="none"/>
          <w:lang w:val="fr-FR"/>
        </w:rPr>
      </w:pPr>
    </w:p>
    <w:p w14:paraId="4296FBDD" w14:textId="77777777" w:rsidR="00977F76" w:rsidRPr="00961E09" w:rsidRDefault="00977F76" w:rsidP="00BC7952">
      <w:pPr>
        <w:spacing w:line="240" w:lineRule="auto"/>
        <w:ind w:left="0" w:right="1693"/>
        <w:rPr>
          <w:rStyle w:val="Hyperlink"/>
          <w:b/>
          <w:color w:val="auto"/>
          <w:u w:val="none"/>
          <w:lang w:val="fr-FR"/>
        </w:rPr>
      </w:pPr>
    </w:p>
    <w:p w14:paraId="24F15698" w14:textId="13B8E7D7" w:rsidR="0085087D" w:rsidRPr="00961E09" w:rsidRDefault="0085087D" w:rsidP="00BC7952">
      <w:pPr>
        <w:spacing w:line="240" w:lineRule="auto"/>
        <w:ind w:left="0" w:right="1693"/>
        <w:rPr>
          <w:rStyle w:val="Hyperlink"/>
          <w:b/>
          <w:color w:val="auto"/>
          <w:u w:val="none"/>
          <w:lang w:val="fr-FR"/>
        </w:rPr>
      </w:pPr>
    </w:p>
    <w:p w14:paraId="37A2D47C" w14:textId="47FA866E" w:rsidR="00893E35" w:rsidRPr="00961E09" w:rsidRDefault="00893E35" w:rsidP="00BC7952">
      <w:pPr>
        <w:spacing w:line="240" w:lineRule="auto"/>
        <w:ind w:left="0" w:right="1693"/>
        <w:rPr>
          <w:rStyle w:val="Hyperlink"/>
          <w:b/>
          <w:color w:val="auto"/>
          <w:u w:val="none"/>
          <w:lang w:val="fr-FR"/>
        </w:rPr>
      </w:pPr>
    </w:p>
    <w:p w14:paraId="71040080" w14:textId="68DC4026" w:rsidR="00893E35" w:rsidRPr="00961E09" w:rsidRDefault="00893E35" w:rsidP="00BC7952">
      <w:pPr>
        <w:spacing w:line="240" w:lineRule="auto"/>
        <w:ind w:left="0" w:right="1693"/>
        <w:rPr>
          <w:rStyle w:val="Hyperlink"/>
          <w:b/>
          <w:color w:val="auto"/>
          <w:u w:val="none"/>
          <w:lang w:val="fr-FR"/>
        </w:rPr>
      </w:pPr>
    </w:p>
    <w:p w14:paraId="6495DB14" w14:textId="0DFF1C11" w:rsidR="00893E35" w:rsidRPr="00961E09" w:rsidRDefault="00893E35" w:rsidP="00BC7952">
      <w:pPr>
        <w:spacing w:line="240" w:lineRule="auto"/>
        <w:ind w:left="0" w:right="1693"/>
        <w:rPr>
          <w:rStyle w:val="Hyperlink"/>
          <w:b/>
          <w:color w:val="auto"/>
          <w:u w:val="none"/>
          <w:lang w:val="fr-FR"/>
        </w:rPr>
      </w:pPr>
    </w:p>
    <w:p w14:paraId="0EE47565" w14:textId="2B77B328" w:rsidR="00893E35" w:rsidRPr="00961E09" w:rsidRDefault="00893E35" w:rsidP="00BC7952">
      <w:pPr>
        <w:spacing w:line="240" w:lineRule="auto"/>
        <w:ind w:left="0" w:right="1693"/>
        <w:rPr>
          <w:rStyle w:val="Hyperlink"/>
          <w:b/>
          <w:color w:val="auto"/>
          <w:u w:val="none"/>
          <w:lang w:val="fr-FR"/>
        </w:rPr>
      </w:pPr>
    </w:p>
    <w:p w14:paraId="028F72B9" w14:textId="4C6EC380" w:rsidR="002F085D" w:rsidRPr="00961E09" w:rsidRDefault="002F085D" w:rsidP="00BC7952">
      <w:pPr>
        <w:spacing w:line="240" w:lineRule="auto"/>
        <w:ind w:left="0" w:right="1693"/>
        <w:rPr>
          <w:rStyle w:val="Hyperlink"/>
          <w:b/>
          <w:color w:val="auto"/>
          <w:u w:val="none"/>
          <w:lang w:val="fr-FR"/>
        </w:rPr>
      </w:pPr>
    </w:p>
    <w:p w14:paraId="5B9E61FB" w14:textId="40406C81" w:rsidR="00BC7952" w:rsidRPr="00961E09" w:rsidRDefault="00BC7952" w:rsidP="00BC7952">
      <w:pPr>
        <w:spacing w:line="240" w:lineRule="auto"/>
        <w:ind w:left="0" w:right="1693"/>
        <w:rPr>
          <w:rStyle w:val="Hyperlink"/>
          <w:b/>
          <w:color w:val="auto"/>
          <w:u w:val="none"/>
          <w:lang w:val="fr-FR"/>
        </w:rPr>
      </w:pPr>
      <w:r w:rsidRPr="00961E09">
        <w:rPr>
          <w:rStyle w:val="Hyperlink"/>
          <w:b/>
          <w:color w:val="auto"/>
          <w:u w:val="none"/>
          <w:lang w:val="fr-FR"/>
        </w:rPr>
        <w:lastRenderedPageBreak/>
        <w:t>À propos de TGW Logistics Group :</w:t>
      </w:r>
    </w:p>
    <w:p w14:paraId="6621BC43"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961E09">
        <w:rPr>
          <w:rStyle w:val="Hyperlink"/>
          <w:color w:val="auto"/>
          <w:u w:val="none"/>
          <w:lang w:val="fr-FR"/>
        </w:rPr>
        <w:t>de A</w:t>
      </w:r>
      <w:proofErr w:type="gramEnd"/>
      <w:r w:rsidRPr="00961E09">
        <w:rPr>
          <w:rStyle w:val="Hyperlink"/>
          <w:color w:val="auto"/>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14:paraId="37404DA0" w14:textId="77777777" w:rsidR="00BC7952" w:rsidRPr="00961E09" w:rsidRDefault="00BC7952" w:rsidP="00BC7952">
      <w:pPr>
        <w:spacing w:line="240" w:lineRule="auto"/>
        <w:ind w:left="0" w:right="1693"/>
        <w:rPr>
          <w:rStyle w:val="Hyperlink"/>
          <w:color w:val="auto"/>
          <w:u w:val="none"/>
          <w:lang w:val="fr-FR"/>
        </w:rPr>
      </w:pPr>
    </w:p>
    <w:p w14:paraId="38EED38F" w14:textId="1F5965D9"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TGW Logistics Group a des filiales en Europe, en Chine et aux États-Unis et compte plus de 4 400 employés répartis dans le monde entier. Au cours de l'exercice 2021/2022, l'entreprise a réalisé un chiffre d'affaires total de 924 millions d'euros.</w:t>
      </w:r>
    </w:p>
    <w:p w14:paraId="3D36E606" w14:textId="77777777" w:rsidR="00BC7952" w:rsidRPr="00961E09" w:rsidRDefault="00BC7952" w:rsidP="00BC7952">
      <w:pPr>
        <w:spacing w:line="240" w:lineRule="auto"/>
        <w:ind w:left="0" w:right="1693"/>
        <w:rPr>
          <w:rStyle w:val="Hyperlink"/>
          <w:color w:val="auto"/>
          <w:u w:val="none"/>
          <w:lang w:val="fr-FR"/>
        </w:rPr>
      </w:pPr>
    </w:p>
    <w:p w14:paraId="7E233C2F" w14:textId="77777777" w:rsidR="00BC7952" w:rsidRPr="00961E09" w:rsidRDefault="00BC7952" w:rsidP="00BC7952">
      <w:pPr>
        <w:spacing w:line="240" w:lineRule="auto"/>
        <w:ind w:left="0" w:right="1693"/>
        <w:rPr>
          <w:rStyle w:val="Hyperlink"/>
          <w:color w:val="auto"/>
          <w:u w:val="none"/>
          <w:lang w:val="fr-FR"/>
        </w:rPr>
      </w:pPr>
    </w:p>
    <w:p w14:paraId="28C8C645" w14:textId="77777777" w:rsidR="00BC7952" w:rsidRPr="00961E09" w:rsidRDefault="00BC7952" w:rsidP="00BC7952">
      <w:pPr>
        <w:spacing w:line="240" w:lineRule="auto"/>
        <w:ind w:left="0" w:right="1693"/>
        <w:rPr>
          <w:rStyle w:val="Hyperlink"/>
          <w:color w:val="auto"/>
          <w:u w:val="none"/>
          <w:lang w:val="fr-FR"/>
        </w:rPr>
      </w:pPr>
    </w:p>
    <w:p w14:paraId="396B0DD3" w14:textId="77777777" w:rsidR="00BC7952" w:rsidRPr="00961E09" w:rsidRDefault="00BC7952" w:rsidP="00BC7952">
      <w:pPr>
        <w:spacing w:line="240" w:lineRule="auto"/>
        <w:ind w:left="0" w:right="1693"/>
        <w:rPr>
          <w:rStyle w:val="Hyperlink"/>
          <w:b/>
          <w:color w:val="auto"/>
          <w:u w:val="none"/>
          <w:lang w:val="fr-FR"/>
        </w:rPr>
      </w:pPr>
      <w:r w:rsidRPr="00961E09">
        <w:rPr>
          <w:rStyle w:val="Hyperlink"/>
          <w:b/>
          <w:color w:val="auto"/>
          <w:u w:val="none"/>
          <w:lang w:val="fr-FR"/>
        </w:rPr>
        <w:t>Images</w:t>
      </w:r>
    </w:p>
    <w:p w14:paraId="5AFE1970"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14:paraId="6122C9F5" w14:textId="77777777" w:rsidR="00BC7952" w:rsidRPr="00961E09" w:rsidRDefault="00BC7952" w:rsidP="00BC7952">
      <w:pPr>
        <w:spacing w:line="240" w:lineRule="auto"/>
        <w:ind w:left="0" w:right="1693"/>
        <w:rPr>
          <w:rStyle w:val="Hyperlink"/>
          <w:color w:val="auto"/>
          <w:u w:val="none"/>
          <w:lang w:val="fr-FR"/>
        </w:rPr>
      </w:pPr>
    </w:p>
    <w:p w14:paraId="0EAAA7E7" w14:textId="77777777" w:rsidR="00BC7952" w:rsidRPr="00961E09" w:rsidRDefault="00BC7952" w:rsidP="00BC7952">
      <w:pPr>
        <w:spacing w:line="240" w:lineRule="auto"/>
        <w:ind w:left="0" w:right="1693"/>
        <w:rPr>
          <w:rStyle w:val="Hyperlink"/>
          <w:color w:val="auto"/>
          <w:u w:val="none"/>
          <w:lang w:val="fr-FR"/>
        </w:rPr>
      </w:pPr>
    </w:p>
    <w:p w14:paraId="43F811F9" w14:textId="77777777" w:rsidR="00BC7952" w:rsidRPr="00961E09" w:rsidRDefault="00BC7952" w:rsidP="00BC7952">
      <w:pPr>
        <w:spacing w:line="240" w:lineRule="auto"/>
        <w:ind w:left="0" w:right="1693"/>
        <w:rPr>
          <w:rStyle w:val="Hyperlink"/>
          <w:b/>
          <w:color w:val="auto"/>
          <w:u w:val="none"/>
          <w:lang w:val="fr-FR"/>
        </w:rPr>
      </w:pPr>
      <w:r w:rsidRPr="00961E09">
        <w:rPr>
          <w:rStyle w:val="Hyperlink"/>
          <w:b/>
          <w:color w:val="auto"/>
          <w:u w:val="none"/>
          <w:lang w:val="fr-FR"/>
        </w:rPr>
        <w:t>Contact :</w:t>
      </w:r>
    </w:p>
    <w:p w14:paraId="1ED65B1F"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TGW Logistics Group GmbH</w:t>
      </w:r>
    </w:p>
    <w:p w14:paraId="207269B0"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A-4614 Marchtrenk, Ludwig Szinicz Straße 3</w:t>
      </w:r>
    </w:p>
    <w:p w14:paraId="604D4BF8"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T : +</w:t>
      </w:r>
      <w:proofErr w:type="gramStart"/>
      <w:r w:rsidRPr="00961E09">
        <w:rPr>
          <w:rStyle w:val="Hyperlink"/>
          <w:color w:val="auto"/>
          <w:u w:val="none"/>
          <w:lang w:val="fr-FR"/>
        </w:rPr>
        <w:t>43.(</w:t>
      </w:r>
      <w:proofErr w:type="gramEnd"/>
      <w:r w:rsidRPr="00961E09">
        <w:rPr>
          <w:rStyle w:val="Hyperlink"/>
          <w:color w:val="auto"/>
          <w:u w:val="none"/>
          <w:lang w:val="fr-FR"/>
        </w:rPr>
        <w:t>0)50.486-0</w:t>
      </w:r>
    </w:p>
    <w:p w14:paraId="10684A6E"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F : +</w:t>
      </w:r>
      <w:proofErr w:type="gramStart"/>
      <w:r w:rsidRPr="00961E09">
        <w:rPr>
          <w:rStyle w:val="Hyperlink"/>
          <w:color w:val="auto"/>
          <w:u w:val="none"/>
          <w:lang w:val="fr-FR"/>
        </w:rPr>
        <w:t>43.(</w:t>
      </w:r>
      <w:proofErr w:type="gramEnd"/>
      <w:r w:rsidRPr="00961E09">
        <w:rPr>
          <w:rStyle w:val="Hyperlink"/>
          <w:color w:val="auto"/>
          <w:u w:val="none"/>
          <w:lang w:val="fr-FR"/>
        </w:rPr>
        <w:t>0)50.486-31</w:t>
      </w:r>
    </w:p>
    <w:p w14:paraId="0BFC0F91"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Courriel : tgw@tgw-group.com</w:t>
      </w:r>
    </w:p>
    <w:p w14:paraId="5FEDEA97" w14:textId="77777777" w:rsidR="00BC7952" w:rsidRPr="00961E09" w:rsidRDefault="00BC7952" w:rsidP="00BC7952">
      <w:pPr>
        <w:spacing w:line="240" w:lineRule="auto"/>
        <w:ind w:left="0" w:right="1693"/>
        <w:rPr>
          <w:rStyle w:val="Hyperlink"/>
          <w:color w:val="auto"/>
          <w:u w:val="none"/>
          <w:lang w:val="fr-FR"/>
        </w:rPr>
      </w:pPr>
    </w:p>
    <w:p w14:paraId="454D968B" w14:textId="77777777" w:rsidR="00F92A0D" w:rsidRPr="00961E09" w:rsidRDefault="00F92A0D" w:rsidP="00BC7952">
      <w:pPr>
        <w:spacing w:line="240" w:lineRule="auto"/>
        <w:ind w:left="0" w:right="1693"/>
        <w:rPr>
          <w:rStyle w:val="Hyperlink"/>
          <w:color w:val="auto"/>
          <w:u w:val="none"/>
          <w:lang w:val="fr-FR"/>
        </w:rPr>
      </w:pPr>
    </w:p>
    <w:p w14:paraId="4C953DB8" w14:textId="77777777" w:rsidR="00F92A0D" w:rsidRPr="00961E09" w:rsidRDefault="00F92A0D" w:rsidP="00BC7952">
      <w:pPr>
        <w:spacing w:line="240" w:lineRule="auto"/>
        <w:ind w:left="0" w:right="1693"/>
        <w:rPr>
          <w:rStyle w:val="Hyperlink"/>
          <w:color w:val="auto"/>
          <w:u w:val="none"/>
          <w:lang w:val="fr-FR"/>
        </w:rPr>
      </w:pPr>
      <w:r w:rsidRPr="00961E09">
        <w:rPr>
          <w:rStyle w:val="Hyperlink"/>
          <w:color w:val="auto"/>
          <w:u w:val="none"/>
          <w:lang w:val="fr-FR"/>
        </w:rPr>
        <w:t>Attaché de presse :</w:t>
      </w:r>
    </w:p>
    <w:p w14:paraId="146D92EA" w14:textId="77777777" w:rsidR="00F92A0D"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Alexander Tahedl</w:t>
      </w:r>
    </w:p>
    <w:p w14:paraId="4AA9D108"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Communications Specialist</w:t>
      </w:r>
    </w:p>
    <w:p w14:paraId="6FC4F852"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T : +</w:t>
      </w:r>
      <w:proofErr w:type="gramStart"/>
      <w:r w:rsidRPr="00961E09">
        <w:rPr>
          <w:rStyle w:val="Hyperlink"/>
          <w:color w:val="auto"/>
          <w:u w:val="none"/>
          <w:lang w:val="fr-FR"/>
        </w:rPr>
        <w:t>43.(</w:t>
      </w:r>
      <w:proofErr w:type="gramEnd"/>
      <w:r w:rsidRPr="00961E09">
        <w:rPr>
          <w:rStyle w:val="Hyperlink"/>
          <w:color w:val="auto"/>
          <w:u w:val="none"/>
          <w:lang w:val="fr-FR"/>
        </w:rPr>
        <w:t>0)50.486-2267</w:t>
      </w:r>
    </w:p>
    <w:p w14:paraId="72774883"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M : +</w:t>
      </w:r>
      <w:proofErr w:type="gramStart"/>
      <w:r w:rsidRPr="00961E09">
        <w:rPr>
          <w:rStyle w:val="Hyperlink"/>
          <w:color w:val="auto"/>
          <w:u w:val="none"/>
          <w:lang w:val="fr-FR"/>
        </w:rPr>
        <w:t>43.(</w:t>
      </w:r>
      <w:proofErr w:type="gramEnd"/>
      <w:r w:rsidRPr="00961E09">
        <w:rPr>
          <w:rStyle w:val="Hyperlink"/>
          <w:color w:val="auto"/>
          <w:u w:val="none"/>
          <w:lang w:val="fr-FR"/>
        </w:rPr>
        <w:t>0)664.88459713</w:t>
      </w:r>
    </w:p>
    <w:p w14:paraId="6525CAFD" w14:textId="77777777" w:rsidR="00BC7952" w:rsidRPr="00961E09" w:rsidRDefault="00BC7952" w:rsidP="00BC7952">
      <w:pPr>
        <w:spacing w:line="240" w:lineRule="auto"/>
        <w:ind w:left="0" w:right="1693"/>
        <w:rPr>
          <w:lang w:val="fr-FR"/>
        </w:rPr>
      </w:pPr>
      <w:r w:rsidRPr="00961E09">
        <w:rPr>
          <w:rStyle w:val="Hyperlink"/>
          <w:color w:val="auto"/>
          <w:u w:val="none"/>
          <w:lang w:val="fr-FR"/>
        </w:rPr>
        <w:t>alexander.tahedl@tgw-group.com</w:t>
      </w:r>
    </w:p>
    <w:p w14:paraId="75E9406C" w14:textId="77777777" w:rsidR="00BC7952" w:rsidRPr="00961E09" w:rsidRDefault="00BC7952" w:rsidP="00BC7952">
      <w:pPr>
        <w:spacing w:line="240" w:lineRule="auto"/>
        <w:ind w:left="0" w:right="1693"/>
        <w:rPr>
          <w:rStyle w:val="Hyperlink"/>
          <w:color w:val="auto"/>
          <w:u w:val="none"/>
          <w:lang w:val="fr-FR"/>
        </w:rPr>
      </w:pPr>
    </w:p>
    <w:p w14:paraId="10595A63" w14:textId="77777777" w:rsidR="00F92A0D" w:rsidRPr="00961E09" w:rsidRDefault="00F92A0D" w:rsidP="00BC7952">
      <w:pPr>
        <w:spacing w:line="240" w:lineRule="auto"/>
        <w:ind w:left="0" w:right="1693"/>
        <w:rPr>
          <w:rStyle w:val="Hyperlink"/>
          <w:color w:val="auto"/>
          <w:u w:val="none"/>
          <w:lang w:val="fr-FR"/>
        </w:rPr>
      </w:pPr>
    </w:p>
    <w:p w14:paraId="4EED31D9"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Martin Kirchmayr</w:t>
      </w:r>
    </w:p>
    <w:p w14:paraId="7C9E4046"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Director Marketing &amp; Communications</w:t>
      </w:r>
    </w:p>
    <w:p w14:paraId="5E14B397"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T : +</w:t>
      </w:r>
      <w:proofErr w:type="gramStart"/>
      <w:r w:rsidRPr="00961E09">
        <w:rPr>
          <w:rStyle w:val="Hyperlink"/>
          <w:color w:val="auto"/>
          <w:u w:val="none"/>
          <w:lang w:val="fr-FR"/>
        </w:rPr>
        <w:t>43.(</w:t>
      </w:r>
      <w:proofErr w:type="gramEnd"/>
      <w:r w:rsidRPr="00961E09">
        <w:rPr>
          <w:rStyle w:val="Hyperlink"/>
          <w:color w:val="auto"/>
          <w:u w:val="none"/>
          <w:lang w:val="fr-FR"/>
        </w:rPr>
        <w:t>0)50.486-1382</w:t>
      </w:r>
    </w:p>
    <w:p w14:paraId="5B3A92ED"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M : +</w:t>
      </w:r>
      <w:proofErr w:type="gramStart"/>
      <w:r w:rsidRPr="00961E09">
        <w:rPr>
          <w:rStyle w:val="Hyperlink"/>
          <w:color w:val="auto"/>
          <w:u w:val="none"/>
          <w:lang w:val="fr-FR"/>
        </w:rPr>
        <w:t>43.(</w:t>
      </w:r>
      <w:proofErr w:type="gramEnd"/>
      <w:r w:rsidRPr="00961E09">
        <w:rPr>
          <w:rStyle w:val="Hyperlink"/>
          <w:color w:val="auto"/>
          <w:u w:val="none"/>
          <w:lang w:val="fr-FR"/>
        </w:rPr>
        <w:t>0)664.8187423</w:t>
      </w:r>
    </w:p>
    <w:p w14:paraId="71237D97" w14:textId="77777777" w:rsidR="00BC7952" w:rsidRPr="00961E09" w:rsidRDefault="00BC7952" w:rsidP="00BC7952">
      <w:pPr>
        <w:spacing w:line="240" w:lineRule="auto"/>
        <w:ind w:left="0" w:right="1693"/>
        <w:rPr>
          <w:rStyle w:val="Hyperlink"/>
          <w:color w:val="auto"/>
          <w:u w:val="none"/>
          <w:lang w:val="fr-FR"/>
        </w:rPr>
      </w:pPr>
      <w:r w:rsidRPr="00961E09">
        <w:rPr>
          <w:rStyle w:val="Hyperlink"/>
          <w:color w:val="auto"/>
          <w:u w:val="none"/>
          <w:lang w:val="fr-FR"/>
        </w:rPr>
        <w:t>martin.kirchmayr@tgw-group.com</w:t>
      </w:r>
    </w:p>
    <w:p w14:paraId="7995EE7B" w14:textId="77777777" w:rsidR="00BC7952" w:rsidRPr="00961E09" w:rsidRDefault="00BC7952" w:rsidP="00BC7952">
      <w:pPr>
        <w:spacing w:line="240" w:lineRule="auto"/>
        <w:ind w:left="0" w:right="1693"/>
        <w:rPr>
          <w:rStyle w:val="Hyperlink"/>
          <w:color w:val="auto"/>
          <w:u w:val="none"/>
          <w:lang w:val="fr-FR"/>
        </w:rPr>
      </w:pPr>
    </w:p>
    <w:p w14:paraId="07EAE2CB" w14:textId="77777777" w:rsidR="00BC7952" w:rsidRPr="00961E09" w:rsidRDefault="00BC7952" w:rsidP="00BC7952">
      <w:pPr>
        <w:spacing w:line="240" w:lineRule="auto"/>
        <w:ind w:left="0" w:right="1693"/>
        <w:rPr>
          <w:lang w:val="fr-FR"/>
        </w:rPr>
      </w:pPr>
    </w:p>
    <w:p w14:paraId="590B2DD5" w14:textId="77777777" w:rsidR="006231AE" w:rsidRPr="00961E09" w:rsidRDefault="006231AE" w:rsidP="006231AE">
      <w:pPr>
        <w:ind w:left="0" w:right="1693"/>
        <w:rPr>
          <w:lang w:val="fr-FR"/>
        </w:rPr>
      </w:pPr>
    </w:p>
    <w:sectPr w:rsidR="006231AE" w:rsidRPr="00961E09"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50AF" w14:textId="77777777" w:rsidR="00213276" w:rsidRDefault="00213276" w:rsidP="00764006">
      <w:pPr>
        <w:spacing w:line="240" w:lineRule="auto"/>
      </w:pPr>
      <w:r>
        <w:separator/>
      </w:r>
    </w:p>
  </w:endnote>
  <w:endnote w:type="continuationSeparator" w:id="0">
    <w:p w14:paraId="48FED3D8" w14:textId="77777777" w:rsidR="00213276" w:rsidRDefault="0021327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5E15D705"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294702">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294702">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EC010" w14:textId="77777777" w:rsidR="00213276" w:rsidRDefault="00213276" w:rsidP="00764006">
      <w:pPr>
        <w:spacing w:line="240" w:lineRule="auto"/>
      </w:pPr>
      <w:r>
        <w:separator/>
      </w:r>
    </w:p>
  </w:footnote>
  <w:footnote w:type="continuationSeparator" w:id="0">
    <w:p w14:paraId="7A97108C" w14:textId="77777777" w:rsidR="00213276" w:rsidRDefault="0021327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38D6DA42"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19"/>
  </w:num>
  <w:num w:numId="5">
    <w:abstractNumId w:val="21"/>
  </w:num>
  <w:num w:numId="6">
    <w:abstractNumId w:val="4"/>
  </w:num>
  <w:num w:numId="7">
    <w:abstractNumId w:val="1"/>
  </w:num>
  <w:num w:numId="8">
    <w:abstractNumId w:val="18"/>
  </w:num>
  <w:num w:numId="9">
    <w:abstractNumId w:val="6"/>
  </w:num>
  <w:num w:numId="10">
    <w:abstractNumId w:val="22"/>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0"/>
  </w:num>
  <w:num w:numId="21">
    <w:abstractNumId w:val="1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145"/>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4F2D"/>
    <w:rsid w:val="000653E4"/>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1955"/>
    <w:rsid w:val="000B4185"/>
    <w:rsid w:val="000B583F"/>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BE9"/>
    <w:rsid w:val="000F7C74"/>
    <w:rsid w:val="000F7ECD"/>
    <w:rsid w:val="00100BDA"/>
    <w:rsid w:val="00102353"/>
    <w:rsid w:val="00103B57"/>
    <w:rsid w:val="00104CDF"/>
    <w:rsid w:val="00104DEA"/>
    <w:rsid w:val="001061B8"/>
    <w:rsid w:val="00106523"/>
    <w:rsid w:val="001069CF"/>
    <w:rsid w:val="001119B7"/>
    <w:rsid w:val="00111A67"/>
    <w:rsid w:val="00113616"/>
    <w:rsid w:val="0011362A"/>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5D5A"/>
    <w:rsid w:val="00147C5F"/>
    <w:rsid w:val="00147DCC"/>
    <w:rsid w:val="00151FD8"/>
    <w:rsid w:val="00152760"/>
    <w:rsid w:val="00152A09"/>
    <w:rsid w:val="00153C82"/>
    <w:rsid w:val="00153D8F"/>
    <w:rsid w:val="00155AE9"/>
    <w:rsid w:val="00155DB3"/>
    <w:rsid w:val="00157367"/>
    <w:rsid w:val="00162D14"/>
    <w:rsid w:val="00165945"/>
    <w:rsid w:val="00165988"/>
    <w:rsid w:val="00165EB0"/>
    <w:rsid w:val="0016643E"/>
    <w:rsid w:val="001671D5"/>
    <w:rsid w:val="0016742A"/>
    <w:rsid w:val="00167883"/>
    <w:rsid w:val="001702C8"/>
    <w:rsid w:val="0017041B"/>
    <w:rsid w:val="00170529"/>
    <w:rsid w:val="00170957"/>
    <w:rsid w:val="001744EA"/>
    <w:rsid w:val="00177BCC"/>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96431"/>
    <w:rsid w:val="001A0128"/>
    <w:rsid w:val="001A33BD"/>
    <w:rsid w:val="001A4166"/>
    <w:rsid w:val="001A58D9"/>
    <w:rsid w:val="001A5E09"/>
    <w:rsid w:val="001A6800"/>
    <w:rsid w:val="001A6E46"/>
    <w:rsid w:val="001A743C"/>
    <w:rsid w:val="001A7904"/>
    <w:rsid w:val="001B0DAB"/>
    <w:rsid w:val="001B216D"/>
    <w:rsid w:val="001B28D5"/>
    <w:rsid w:val="001B3F79"/>
    <w:rsid w:val="001B450B"/>
    <w:rsid w:val="001B46E9"/>
    <w:rsid w:val="001B4929"/>
    <w:rsid w:val="001B7B43"/>
    <w:rsid w:val="001B7EEA"/>
    <w:rsid w:val="001C050F"/>
    <w:rsid w:val="001C1838"/>
    <w:rsid w:val="001C1AC7"/>
    <w:rsid w:val="001C40DE"/>
    <w:rsid w:val="001C5298"/>
    <w:rsid w:val="001C77BA"/>
    <w:rsid w:val="001D1169"/>
    <w:rsid w:val="001D2CB6"/>
    <w:rsid w:val="001D3742"/>
    <w:rsid w:val="001D3DA5"/>
    <w:rsid w:val="001D57B5"/>
    <w:rsid w:val="001D69D1"/>
    <w:rsid w:val="001D7887"/>
    <w:rsid w:val="001D7B5D"/>
    <w:rsid w:val="001E1155"/>
    <w:rsid w:val="001E22B6"/>
    <w:rsid w:val="001E2746"/>
    <w:rsid w:val="001E28E9"/>
    <w:rsid w:val="001E2A74"/>
    <w:rsid w:val="001E2BE4"/>
    <w:rsid w:val="001E34A5"/>
    <w:rsid w:val="001E40DD"/>
    <w:rsid w:val="001E6404"/>
    <w:rsid w:val="001E6540"/>
    <w:rsid w:val="001E7FE9"/>
    <w:rsid w:val="001F0657"/>
    <w:rsid w:val="001F08AF"/>
    <w:rsid w:val="001F2A46"/>
    <w:rsid w:val="001F3376"/>
    <w:rsid w:val="001F33A1"/>
    <w:rsid w:val="001F3E5B"/>
    <w:rsid w:val="001F4624"/>
    <w:rsid w:val="002017CF"/>
    <w:rsid w:val="002025D0"/>
    <w:rsid w:val="0020344F"/>
    <w:rsid w:val="00203677"/>
    <w:rsid w:val="00205DAD"/>
    <w:rsid w:val="00207705"/>
    <w:rsid w:val="00212AB2"/>
    <w:rsid w:val="00213206"/>
    <w:rsid w:val="00213276"/>
    <w:rsid w:val="00213434"/>
    <w:rsid w:val="00213DEE"/>
    <w:rsid w:val="00214367"/>
    <w:rsid w:val="00215B86"/>
    <w:rsid w:val="00220326"/>
    <w:rsid w:val="00220DA8"/>
    <w:rsid w:val="00221927"/>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0E56"/>
    <w:rsid w:val="00262133"/>
    <w:rsid w:val="00262F29"/>
    <w:rsid w:val="00263D5C"/>
    <w:rsid w:val="00263FC4"/>
    <w:rsid w:val="002642F9"/>
    <w:rsid w:val="0026487A"/>
    <w:rsid w:val="00264A26"/>
    <w:rsid w:val="00264FCF"/>
    <w:rsid w:val="0026530E"/>
    <w:rsid w:val="00265358"/>
    <w:rsid w:val="0027242D"/>
    <w:rsid w:val="00273328"/>
    <w:rsid w:val="00273631"/>
    <w:rsid w:val="002738A2"/>
    <w:rsid w:val="002739D4"/>
    <w:rsid w:val="002739DA"/>
    <w:rsid w:val="00273F4F"/>
    <w:rsid w:val="00274EE1"/>
    <w:rsid w:val="0027597E"/>
    <w:rsid w:val="00275A13"/>
    <w:rsid w:val="00280D75"/>
    <w:rsid w:val="002820AB"/>
    <w:rsid w:val="002871F3"/>
    <w:rsid w:val="002908AA"/>
    <w:rsid w:val="002909B6"/>
    <w:rsid w:val="00293315"/>
    <w:rsid w:val="00294702"/>
    <w:rsid w:val="0029513A"/>
    <w:rsid w:val="00295858"/>
    <w:rsid w:val="00295867"/>
    <w:rsid w:val="00296398"/>
    <w:rsid w:val="002A00C3"/>
    <w:rsid w:val="002A00FB"/>
    <w:rsid w:val="002A1224"/>
    <w:rsid w:val="002A1C18"/>
    <w:rsid w:val="002A3009"/>
    <w:rsid w:val="002A3230"/>
    <w:rsid w:val="002A3B95"/>
    <w:rsid w:val="002A564B"/>
    <w:rsid w:val="002A63CD"/>
    <w:rsid w:val="002A6730"/>
    <w:rsid w:val="002A6F1E"/>
    <w:rsid w:val="002A724B"/>
    <w:rsid w:val="002A7A17"/>
    <w:rsid w:val="002A7D7D"/>
    <w:rsid w:val="002B21E2"/>
    <w:rsid w:val="002B4B19"/>
    <w:rsid w:val="002C0149"/>
    <w:rsid w:val="002C0832"/>
    <w:rsid w:val="002C1269"/>
    <w:rsid w:val="002C265D"/>
    <w:rsid w:val="002C36E5"/>
    <w:rsid w:val="002C3B0A"/>
    <w:rsid w:val="002C4112"/>
    <w:rsid w:val="002C652E"/>
    <w:rsid w:val="002C69C9"/>
    <w:rsid w:val="002D1970"/>
    <w:rsid w:val="002D44D3"/>
    <w:rsid w:val="002D6158"/>
    <w:rsid w:val="002E58ED"/>
    <w:rsid w:val="002E789B"/>
    <w:rsid w:val="002F085D"/>
    <w:rsid w:val="002F3661"/>
    <w:rsid w:val="002F3A9A"/>
    <w:rsid w:val="002F3EAE"/>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40B5"/>
    <w:rsid w:val="00345413"/>
    <w:rsid w:val="0034600B"/>
    <w:rsid w:val="00346487"/>
    <w:rsid w:val="00352A60"/>
    <w:rsid w:val="00352D7B"/>
    <w:rsid w:val="003533A3"/>
    <w:rsid w:val="00353A88"/>
    <w:rsid w:val="003541AF"/>
    <w:rsid w:val="00354454"/>
    <w:rsid w:val="00356625"/>
    <w:rsid w:val="0035675D"/>
    <w:rsid w:val="003600A8"/>
    <w:rsid w:val="00366E07"/>
    <w:rsid w:val="00367F43"/>
    <w:rsid w:val="0037015F"/>
    <w:rsid w:val="00370EEF"/>
    <w:rsid w:val="00371112"/>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F17"/>
    <w:rsid w:val="003977E0"/>
    <w:rsid w:val="003A0EDB"/>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493"/>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16BBF"/>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006F"/>
    <w:rsid w:val="00521351"/>
    <w:rsid w:val="00521C19"/>
    <w:rsid w:val="00523149"/>
    <w:rsid w:val="005238D5"/>
    <w:rsid w:val="00523FF1"/>
    <w:rsid w:val="0052415C"/>
    <w:rsid w:val="005248E5"/>
    <w:rsid w:val="0052559B"/>
    <w:rsid w:val="005331E2"/>
    <w:rsid w:val="00534D59"/>
    <w:rsid w:val="00537584"/>
    <w:rsid w:val="005379A9"/>
    <w:rsid w:val="005401C3"/>
    <w:rsid w:val="0054291F"/>
    <w:rsid w:val="00542C87"/>
    <w:rsid w:val="00543928"/>
    <w:rsid w:val="00544E75"/>
    <w:rsid w:val="00546AC8"/>
    <w:rsid w:val="0055556C"/>
    <w:rsid w:val="0055566B"/>
    <w:rsid w:val="00555D2F"/>
    <w:rsid w:val="00556F47"/>
    <w:rsid w:val="00561958"/>
    <w:rsid w:val="0056229F"/>
    <w:rsid w:val="0056419A"/>
    <w:rsid w:val="00564D0A"/>
    <w:rsid w:val="00564F42"/>
    <w:rsid w:val="005654EE"/>
    <w:rsid w:val="00565C6C"/>
    <w:rsid w:val="00566308"/>
    <w:rsid w:val="005663A0"/>
    <w:rsid w:val="0056698F"/>
    <w:rsid w:val="00570D5B"/>
    <w:rsid w:val="00571727"/>
    <w:rsid w:val="0057237B"/>
    <w:rsid w:val="005728FA"/>
    <w:rsid w:val="00572ACA"/>
    <w:rsid w:val="005746B9"/>
    <w:rsid w:val="00574AF2"/>
    <w:rsid w:val="0057587E"/>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A4DB6"/>
    <w:rsid w:val="005B0C02"/>
    <w:rsid w:val="005B2A89"/>
    <w:rsid w:val="005B3AB0"/>
    <w:rsid w:val="005B3F13"/>
    <w:rsid w:val="005B3F84"/>
    <w:rsid w:val="005B465A"/>
    <w:rsid w:val="005B4A80"/>
    <w:rsid w:val="005B50C6"/>
    <w:rsid w:val="005B5337"/>
    <w:rsid w:val="005B5CAA"/>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140"/>
    <w:rsid w:val="005E2271"/>
    <w:rsid w:val="005E245A"/>
    <w:rsid w:val="005E2C94"/>
    <w:rsid w:val="005E5427"/>
    <w:rsid w:val="005E5D41"/>
    <w:rsid w:val="005F08FA"/>
    <w:rsid w:val="005F0A3E"/>
    <w:rsid w:val="005F0CD7"/>
    <w:rsid w:val="005F0FD8"/>
    <w:rsid w:val="005F1EA6"/>
    <w:rsid w:val="005F23BB"/>
    <w:rsid w:val="005F275F"/>
    <w:rsid w:val="005F278F"/>
    <w:rsid w:val="005F35FC"/>
    <w:rsid w:val="005F366F"/>
    <w:rsid w:val="005F3E99"/>
    <w:rsid w:val="005F44F1"/>
    <w:rsid w:val="005F473F"/>
    <w:rsid w:val="005F7993"/>
    <w:rsid w:val="005F7BE5"/>
    <w:rsid w:val="006021E3"/>
    <w:rsid w:val="00602E67"/>
    <w:rsid w:val="006032DA"/>
    <w:rsid w:val="006034C0"/>
    <w:rsid w:val="006034D7"/>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3F84"/>
    <w:rsid w:val="0062546A"/>
    <w:rsid w:val="00626123"/>
    <w:rsid w:val="00626565"/>
    <w:rsid w:val="00627228"/>
    <w:rsid w:val="006273C7"/>
    <w:rsid w:val="00627A2E"/>
    <w:rsid w:val="0063006D"/>
    <w:rsid w:val="00630AA6"/>
    <w:rsid w:val="00632088"/>
    <w:rsid w:val="00632BC2"/>
    <w:rsid w:val="006423C0"/>
    <w:rsid w:val="006437FF"/>
    <w:rsid w:val="00643CDE"/>
    <w:rsid w:val="00644F94"/>
    <w:rsid w:val="006474AB"/>
    <w:rsid w:val="00650DF4"/>
    <w:rsid w:val="006527DF"/>
    <w:rsid w:val="006559A2"/>
    <w:rsid w:val="006564C4"/>
    <w:rsid w:val="00657E3E"/>
    <w:rsid w:val="00657F6B"/>
    <w:rsid w:val="00660132"/>
    <w:rsid w:val="00660B22"/>
    <w:rsid w:val="00661D6E"/>
    <w:rsid w:val="00662574"/>
    <w:rsid w:val="00663C6F"/>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35F0"/>
    <w:rsid w:val="006F37E9"/>
    <w:rsid w:val="006F4261"/>
    <w:rsid w:val="006F4F34"/>
    <w:rsid w:val="006F6E1B"/>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071"/>
    <w:rsid w:val="007258BA"/>
    <w:rsid w:val="00725ABE"/>
    <w:rsid w:val="00726174"/>
    <w:rsid w:val="007303A5"/>
    <w:rsid w:val="00730938"/>
    <w:rsid w:val="00730B98"/>
    <w:rsid w:val="0073176C"/>
    <w:rsid w:val="007317B6"/>
    <w:rsid w:val="00731E59"/>
    <w:rsid w:val="00732063"/>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A67"/>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9BE"/>
    <w:rsid w:val="00772BDC"/>
    <w:rsid w:val="00772FEA"/>
    <w:rsid w:val="007744C2"/>
    <w:rsid w:val="00775A54"/>
    <w:rsid w:val="00776267"/>
    <w:rsid w:val="00776B32"/>
    <w:rsid w:val="007771C5"/>
    <w:rsid w:val="00780173"/>
    <w:rsid w:val="00781F37"/>
    <w:rsid w:val="007839B3"/>
    <w:rsid w:val="00787E86"/>
    <w:rsid w:val="007922BE"/>
    <w:rsid w:val="007927AE"/>
    <w:rsid w:val="00794459"/>
    <w:rsid w:val="00794C70"/>
    <w:rsid w:val="00796145"/>
    <w:rsid w:val="007963CB"/>
    <w:rsid w:val="007963FC"/>
    <w:rsid w:val="00796F78"/>
    <w:rsid w:val="00797E30"/>
    <w:rsid w:val="007A0C76"/>
    <w:rsid w:val="007A3833"/>
    <w:rsid w:val="007A3A1F"/>
    <w:rsid w:val="007A3E95"/>
    <w:rsid w:val="007A3FBF"/>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1A1"/>
    <w:rsid w:val="007E194C"/>
    <w:rsid w:val="007E1D42"/>
    <w:rsid w:val="007E43B7"/>
    <w:rsid w:val="007E663A"/>
    <w:rsid w:val="007E69EF"/>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859"/>
    <w:rsid w:val="00812AA2"/>
    <w:rsid w:val="00812E4D"/>
    <w:rsid w:val="00814130"/>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87D"/>
    <w:rsid w:val="00850C48"/>
    <w:rsid w:val="008528CC"/>
    <w:rsid w:val="00852D42"/>
    <w:rsid w:val="00853023"/>
    <w:rsid w:val="00853570"/>
    <w:rsid w:val="008543FB"/>
    <w:rsid w:val="00854D8B"/>
    <w:rsid w:val="00855806"/>
    <w:rsid w:val="008559DC"/>
    <w:rsid w:val="00855DE0"/>
    <w:rsid w:val="00855ECE"/>
    <w:rsid w:val="0085607B"/>
    <w:rsid w:val="00856E68"/>
    <w:rsid w:val="00860B5B"/>
    <w:rsid w:val="00860B9E"/>
    <w:rsid w:val="00860C5A"/>
    <w:rsid w:val="00861DC5"/>
    <w:rsid w:val="008623E1"/>
    <w:rsid w:val="0086499D"/>
    <w:rsid w:val="00864F2B"/>
    <w:rsid w:val="0086510A"/>
    <w:rsid w:val="0086725E"/>
    <w:rsid w:val="008677B3"/>
    <w:rsid w:val="00870A0F"/>
    <w:rsid w:val="00870F16"/>
    <w:rsid w:val="00870FBB"/>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3E35"/>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4CA9"/>
    <w:rsid w:val="008F5AAD"/>
    <w:rsid w:val="008F622D"/>
    <w:rsid w:val="008F675D"/>
    <w:rsid w:val="008F6916"/>
    <w:rsid w:val="008F6DA7"/>
    <w:rsid w:val="009002FD"/>
    <w:rsid w:val="009006FC"/>
    <w:rsid w:val="009010FE"/>
    <w:rsid w:val="00901B0B"/>
    <w:rsid w:val="00902B95"/>
    <w:rsid w:val="00903DEA"/>
    <w:rsid w:val="0090585A"/>
    <w:rsid w:val="0090589F"/>
    <w:rsid w:val="0090593C"/>
    <w:rsid w:val="00906A1B"/>
    <w:rsid w:val="00911652"/>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061F"/>
    <w:rsid w:val="009428A3"/>
    <w:rsid w:val="00942EDF"/>
    <w:rsid w:val="009440B4"/>
    <w:rsid w:val="0094458E"/>
    <w:rsid w:val="00946640"/>
    <w:rsid w:val="009526FA"/>
    <w:rsid w:val="009560B9"/>
    <w:rsid w:val="009572CC"/>
    <w:rsid w:val="009600F6"/>
    <w:rsid w:val="00960EC7"/>
    <w:rsid w:val="00961E09"/>
    <w:rsid w:val="00963BEA"/>
    <w:rsid w:val="00965E18"/>
    <w:rsid w:val="00966AAB"/>
    <w:rsid w:val="00966D14"/>
    <w:rsid w:val="009701A1"/>
    <w:rsid w:val="00970363"/>
    <w:rsid w:val="00970B2A"/>
    <w:rsid w:val="009714B3"/>
    <w:rsid w:val="00972CF6"/>
    <w:rsid w:val="00974C9E"/>
    <w:rsid w:val="00975DEA"/>
    <w:rsid w:val="009767FB"/>
    <w:rsid w:val="009768AC"/>
    <w:rsid w:val="009768E6"/>
    <w:rsid w:val="00976D33"/>
    <w:rsid w:val="00977F76"/>
    <w:rsid w:val="00981E8E"/>
    <w:rsid w:val="00981F5D"/>
    <w:rsid w:val="00983A2F"/>
    <w:rsid w:val="009843FC"/>
    <w:rsid w:val="009849E9"/>
    <w:rsid w:val="00986D52"/>
    <w:rsid w:val="0099164D"/>
    <w:rsid w:val="0099272E"/>
    <w:rsid w:val="009952E8"/>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177"/>
    <w:rsid w:val="009B6420"/>
    <w:rsid w:val="009B6DA3"/>
    <w:rsid w:val="009B7D42"/>
    <w:rsid w:val="009B7F76"/>
    <w:rsid w:val="009C0293"/>
    <w:rsid w:val="009C0744"/>
    <w:rsid w:val="009C0828"/>
    <w:rsid w:val="009C72A8"/>
    <w:rsid w:val="009D0564"/>
    <w:rsid w:val="009D1BC4"/>
    <w:rsid w:val="009D3358"/>
    <w:rsid w:val="009D40EE"/>
    <w:rsid w:val="009D4476"/>
    <w:rsid w:val="009D4BD0"/>
    <w:rsid w:val="009D54D7"/>
    <w:rsid w:val="009D7D6D"/>
    <w:rsid w:val="009E2B08"/>
    <w:rsid w:val="009E4C9B"/>
    <w:rsid w:val="009E79F0"/>
    <w:rsid w:val="009F04AD"/>
    <w:rsid w:val="009F1969"/>
    <w:rsid w:val="009F39E6"/>
    <w:rsid w:val="009F6164"/>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4347"/>
    <w:rsid w:val="00A25AFA"/>
    <w:rsid w:val="00A25FE5"/>
    <w:rsid w:val="00A26CBA"/>
    <w:rsid w:val="00A26E3F"/>
    <w:rsid w:val="00A30186"/>
    <w:rsid w:val="00A31862"/>
    <w:rsid w:val="00A31869"/>
    <w:rsid w:val="00A33947"/>
    <w:rsid w:val="00A34171"/>
    <w:rsid w:val="00A345ED"/>
    <w:rsid w:val="00A353E9"/>
    <w:rsid w:val="00A35831"/>
    <w:rsid w:val="00A41819"/>
    <w:rsid w:val="00A41B0C"/>
    <w:rsid w:val="00A43CF9"/>
    <w:rsid w:val="00A45876"/>
    <w:rsid w:val="00A462E1"/>
    <w:rsid w:val="00A471EA"/>
    <w:rsid w:val="00A47D95"/>
    <w:rsid w:val="00A47EE4"/>
    <w:rsid w:val="00A50CE3"/>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4DC"/>
    <w:rsid w:val="00A74806"/>
    <w:rsid w:val="00A7582B"/>
    <w:rsid w:val="00A770F5"/>
    <w:rsid w:val="00A77B6D"/>
    <w:rsid w:val="00A80BAE"/>
    <w:rsid w:val="00A81907"/>
    <w:rsid w:val="00A82014"/>
    <w:rsid w:val="00A821AE"/>
    <w:rsid w:val="00A8419E"/>
    <w:rsid w:val="00A8601C"/>
    <w:rsid w:val="00A874D1"/>
    <w:rsid w:val="00A875FA"/>
    <w:rsid w:val="00A91155"/>
    <w:rsid w:val="00A92C6B"/>
    <w:rsid w:val="00A93FD0"/>
    <w:rsid w:val="00A950DE"/>
    <w:rsid w:val="00A95202"/>
    <w:rsid w:val="00A953DD"/>
    <w:rsid w:val="00A96A83"/>
    <w:rsid w:val="00A96FA4"/>
    <w:rsid w:val="00A97BFD"/>
    <w:rsid w:val="00AA0016"/>
    <w:rsid w:val="00AA055D"/>
    <w:rsid w:val="00AA3267"/>
    <w:rsid w:val="00AA3942"/>
    <w:rsid w:val="00AA52E5"/>
    <w:rsid w:val="00AA5911"/>
    <w:rsid w:val="00AA6D26"/>
    <w:rsid w:val="00AA7624"/>
    <w:rsid w:val="00AB19F8"/>
    <w:rsid w:val="00AB2298"/>
    <w:rsid w:val="00AB2841"/>
    <w:rsid w:val="00AB2EE2"/>
    <w:rsid w:val="00AB4626"/>
    <w:rsid w:val="00AB5A85"/>
    <w:rsid w:val="00AC23B9"/>
    <w:rsid w:val="00AC25B4"/>
    <w:rsid w:val="00AC49AD"/>
    <w:rsid w:val="00AC55E3"/>
    <w:rsid w:val="00AC659A"/>
    <w:rsid w:val="00AD0287"/>
    <w:rsid w:val="00AD09FA"/>
    <w:rsid w:val="00AD14B2"/>
    <w:rsid w:val="00AD3796"/>
    <w:rsid w:val="00AD4207"/>
    <w:rsid w:val="00AE0990"/>
    <w:rsid w:val="00AE12FE"/>
    <w:rsid w:val="00AE188F"/>
    <w:rsid w:val="00AE1A2E"/>
    <w:rsid w:val="00AE2387"/>
    <w:rsid w:val="00AE2D75"/>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30954"/>
    <w:rsid w:val="00B30E55"/>
    <w:rsid w:val="00B31125"/>
    <w:rsid w:val="00B3152C"/>
    <w:rsid w:val="00B318C2"/>
    <w:rsid w:val="00B32AC6"/>
    <w:rsid w:val="00B32C4D"/>
    <w:rsid w:val="00B33D5B"/>
    <w:rsid w:val="00B34842"/>
    <w:rsid w:val="00B34DB2"/>
    <w:rsid w:val="00B3639D"/>
    <w:rsid w:val="00B36B49"/>
    <w:rsid w:val="00B37A68"/>
    <w:rsid w:val="00B41671"/>
    <w:rsid w:val="00B41D07"/>
    <w:rsid w:val="00B42411"/>
    <w:rsid w:val="00B4317D"/>
    <w:rsid w:val="00B436A2"/>
    <w:rsid w:val="00B440B9"/>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72812"/>
    <w:rsid w:val="00B73A94"/>
    <w:rsid w:val="00B74A52"/>
    <w:rsid w:val="00B74AE4"/>
    <w:rsid w:val="00B74D4F"/>
    <w:rsid w:val="00B77485"/>
    <w:rsid w:val="00B7787C"/>
    <w:rsid w:val="00B80E37"/>
    <w:rsid w:val="00B8155C"/>
    <w:rsid w:val="00B85EAE"/>
    <w:rsid w:val="00B86319"/>
    <w:rsid w:val="00B86D50"/>
    <w:rsid w:val="00B9031F"/>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4C5"/>
    <w:rsid w:val="00BF68B8"/>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26E55"/>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3FD7"/>
    <w:rsid w:val="00C54F6A"/>
    <w:rsid w:val="00C57E5B"/>
    <w:rsid w:val="00C604CB"/>
    <w:rsid w:val="00C6391D"/>
    <w:rsid w:val="00C63A0D"/>
    <w:rsid w:val="00C63E04"/>
    <w:rsid w:val="00C64670"/>
    <w:rsid w:val="00C65B76"/>
    <w:rsid w:val="00C65F60"/>
    <w:rsid w:val="00C668EB"/>
    <w:rsid w:val="00C67F9B"/>
    <w:rsid w:val="00C70F59"/>
    <w:rsid w:val="00C713EB"/>
    <w:rsid w:val="00C71A15"/>
    <w:rsid w:val="00C71F26"/>
    <w:rsid w:val="00C73454"/>
    <w:rsid w:val="00C73925"/>
    <w:rsid w:val="00C73ADC"/>
    <w:rsid w:val="00C74241"/>
    <w:rsid w:val="00C74C65"/>
    <w:rsid w:val="00C76AA4"/>
    <w:rsid w:val="00C80043"/>
    <w:rsid w:val="00C81318"/>
    <w:rsid w:val="00C83128"/>
    <w:rsid w:val="00C834F9"/>
    <w:rsid w:val="00C83DCC"/>
    <w:rsid w:val="00C843AC"/>
    <w:rsid w:val="00C84540"/>
    <w:rsid w:val="00C84CDE"/>
    <w:rsid w:val="00C852EB"/>
    <w:rsid w:val="00C85531"/>
    <w:rsid w:val="00C8642A"/>
    <w:rsid w:val="00C8748C"/>
    <w:rsid w:val="00C90AAC"/>
    <w:rsid w:val="00C918A8"/>
    <w:rsid w:val="00C91E59"/>
    <w:rsid w:val="00C91F21"/>
    <w:rsid w:val="00C92AE1"/>
    <w:rsid w:val="00C95624"/>
    <w:rsid w:val="00C9650D"/>
    <w:rsid w:val="00C96C52"/>
    <w:rsid w:val="00CA0164"/>
    <w:rsid w:val="00CA2014"/>
    <w:rsid w:val="00CA32AE"/>
    <w:rsid w:val="00CA4E1A"/>
    <w:rsid w:val="00CA5A78"/>
    <w:rsid w:val="00CA5C99"/>
    <w:rsid w:val="00CA621B"/>
    <w:rsid w:val="00CA65AC"/>
    <w:rsid w:val="00CA726B"/>
    <w:rsid w:val="00CB0355"/>
    <w:rsid w:val="00CB17DD"/>
    <w:rsid w:val="00CB65FF"/>
    <w:rsid w:val="00CC1A91"/>
    <w:rsid w:val="00CC1C9A"/>
    <w:rsid w:val="00CC3B54"/>
    <w:rsid w:val="00CC6F37"/>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450"/>
    <w:rsid w:val="00CF758D"/>
    <w:rsid w:val="00CF7A4C"/>
    <w:rsid w:val="00CF7C9A"/>
    <w:rsid w:val="00D00D4A"/>
    <w:rsid w:val="00D01632"/>
    <w:rsid w:val="00D024D9"/>
    <w:rsid w:val="00D0311C"/>
    <w:rsid w:val="00D03A1D"/>
    <w:rsid w:val="00D045E4"/>
    <w:rsid w:val="00D04F27"/>
    <w:rsid w:val="00D0585C"/>
    <w:rsid w:val="00D1043D"/>
    <w:rsid w:val="00D10B90"/>
    <w:rsid w:val="00D119C3"/>
    <w:rsid w:val="00D12F9E"/>
    <w:rsid w:val="00D150E5"/>
    <w:rsid w:val="00D16610"/>
    <w:rsid w:val="00D17062"/>
    <w:rsid w:val="00D171E6"/>
    <w:rsid w:val="00D20C3F"/>
    <w:rsid w:val="00D21BE3"/>
    <w:rsid w:val="00D21DC4"/>
    <w:rsid w:val="00D22B90"/>
    <w:rsid w:val="00D24C44"/>
    <w:rsid w:val="00D2545F"/>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38CE"/>
    <w:rsid w:val="00D73927"/>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252"/>
    <w:rsid w:val="00DB04B3"/>
    <w:rsid w:val="00DB15DC"/>
    <w:rsid w:val="00DB2DDF"/>
    <w:rsid w:val="00DB37B0"/>
    <w:rsid w:val="00DB3994"/>
    <w:rsid w:val="00DB5508"/>
    <w:rsid w:val="00DB5FD2"/>
    <w:rsid w:val="00DB6C26"/>
    <w:rsid w:val="00DC0CCA"/>
    <w:rsid w:val="00DC3233"/>
    <w:rsid w:val="00DC3412"/>
    <w:rsid w:val="00DC3702"/>
    <w:rsid w:val="00DC37D9"/>
    <w:rsid w:val="00DC3B7A"/>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33D4"/>
    <w:rsid w:val="00E4392A"/>
    <w:rsid w:val="00E44BB2"/>
    <w:rsid w:val="00E44BB9"/>
    <w:rsid w:val="00E46B6B"/>
    <w:rsid w:val="00E52190"/>
    <w:rsid w:val="00E54AEE"/>
    <w:rsid w:val="00E55C5B"/>
    <w:rsid w:val="00E56A1B"/>
    <w:rsid w:val="00E56DA0"/>
    <w:rsid w:val="00E57D1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5FB3"/>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342"/>
    <w:rsid w:val="00EB39AC"/>
    <w:rsid w:val="00EB4632"/>
    <w:rsid w:val="00EB4782"/>
    <w:rsid w:val="00EB5214"/>
    <w:rsid w:val="00EB57C1"/>
    <w:rsid w:val="00EB5B7F"/>
    <w:rsid w:val="00EB5E80"/>
    <w:rsid w:val="00EB66C3"/>
    <w:rsid w:val="00EB6CD4"/>
    <w:rsid w:val="00EC09AC"/>
    <w:rsid w:val="00EC0B0B"/>
    <w:rsid w:val="00EC1320"/>
    <w:rsid w:val="00EC14BF"/>
    <w:rsid w:val="00EC2076"/>
    <w:rsid w:val="00EC32B9"/>
    <w:rsid w:val="00EC43A0"/>
    <w:rsid w:val="00EC5298"/>
    <w:rsid w:val="00EC68BB"/>
    <w:rsid w:val="00ED08CB"/>
    <w:rsid w:val="00ED5843"/>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45B1"/>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2412"/>
    <w:rsid w:val="00F82E3A"/>
    <w:rsid w:val="00F83BB4"/>
    <w:rsid w:val="00F84FF8"/>
    <w:rsid w:val="00F8517D"/>
    <w:rsid w:val="00F90665"/>
    <w:rsid w:val="00F9169E"/>
    <w:rsid w:val="00F91B54"/>
    <w:rsid w:val="00F9281F"/>
    <w:rsid w:val="00F92A0D"/>
    <w:rsid w:val="00F945EB"/>
    <w:rsid w:val="00F94A84"/>
    <w:rsid w:val="00F94D68"/>
    <w:rsid w:val="00F95B74"/>
    <w:rsid w:val="00F9741C"/>
    <w:rsid w:val="00FA0072"/>
    <w:rsid w:val="00FA17D8"/>
    <w:rsid w:val="00FA2E6B"/>
    <w:rsid w:val="00FA4B8F"/>
    <w:rsid w:val="00FA5A88"/>
    <w:rsid w:val="00FA5B20"/>
    <w:rsid w:val="00FA6051"/>
    <w:rsid w:val="00FA66ED"/>
    <w:rsid w:val="00FA6D65"/>
    <w:rsid w:val="00FA7366"/>
    <w:rsid w:val="00FB0EAC"/>
    <w:rsid w:val="00FB1590"/>
    <w:rsid w:val="00FB171C"/>
    <w:rsid w:val="00FB192A"/>
    <w:rsid w:val="00FB1A4E"/>
    <w:rsid w:val="00FB1FD7"/>
    <w:rsid w:val="00FB29AE"/>
    <w:rsid w:val="00FB3EBD"/>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3DE"/>
    <w:rsid w:val="00FD6658"/>
    <w:rsid w:val="00FD66DC"/>
    <w:rsid w:val="00FE1047"/>
    <w:rsid w:val="00FE1AFA"/>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purl.org/dc/elements/1.1/"/>
    <ds:schemaRef ds:uri="http://schemas.microsoft.com/office/2006/metadata/properties"/>
    <ds:schemaRef ds:uri="http://schemas.microsoft.com/office/2006/documentManagement/types"/>
    <ds:schemaRef ds:uri="85d7bbee-212f-42f3-bc38-a46983e57552"/>
    <ds:schemaRef ds:uri="35837b63-5559-4a02-aebb-6e054cabd88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9F428-E6A2-4029-BDAB-7807CC6F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7881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Maßanzug für hohe Verfügbarkeit</vt:lpstr>
    </vt:vector>
  </TitlesOfParts>
  <Company>Klug</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On-Site Services : du sur-mesure pour une disponibilité maximale</dc:title>
  <dc:subject/>
  <dc:creator>Tahedl Alexander</dc:creator>
  <cp:keywords>On-Site Services : du sur-mesure pour une disponibilité maximale</cp:keywords>
  <dc:description/>
  <cp:lastModifiedBy>Tahedl Alexander</cp:lastModifiedBy>
  <cp:revision>83</cp:revision>
  <cp:lastPrinted>2021-08-30T09:42:00Z</cp:lastPrinted>
  <dcterms:created xsi:type="dcterms:W3CDTF">2022-08-02T13:08:00Z</dcterms:created>
  <dcterms:modified xsi:type="dcterms:W3CDTF">2023-01-23T12:30:00Z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