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1C7" w:rsidRDefault="00AC41C7" w:rsidP="002D4089">
      <w:pPr>
        <w:spacing w:line="360" w:lineRule="auto"/>
        <w:ind w:left="0" w:right="1843"/>
        <w:rPr>
          <w:rFonts w:cs="Arial"/>
          <w:b/>
          <w:sz w:val="28"/>
          <w:szCs w:val="28"/>
          <w:lang w:val="en-US"/>
        </w:rPr>
      </w:pPr>
    </w:p>
    <w:p w:rsidR="00AC41C7" w:rsidRPr="00E171CE" w:rsidRDefault="00AC41C7" w:rsidP="002D4089">
      <w:pPr>
        <w:spacing w:line="360" w:lineRule="auto"/>
        <w:ind w:left="0" w:right="1843"/>
        <w:rPr>
          <w:rFonts w:cs="Arial"/>
          <w:b/>
          <w:sz w:val="28"/>
          <w:szCs w:val="28"/>
          <w:lang w:val="en-US"/>
        </w:rPr>
      </w:pPr>
    </w:p>
    <w:p w:rsidR="00AC41C7" w:rsidRPr="00E171CE" w:rsidRDefault="00AC41C7" w:rsidP="002D4089">
      <w:pPr>
        <w:spacing w:line="360" w:lineRule="auto"/>
        <w:ind w:left="0" w:right="1843"/>
        <w:rPr>
          <w:rFonts w:cs="Arial"/>
          <w:b/>
          <w:sz w:val="28"/>
          <w:szCs w:val="28"/>
          <w:lang w:val="en-US"/>
        </w:rPr>
      </w:pPr>
    </w:p>
    <w:p w:rsidR="00103CFF" w:rsidRPr="00103CFF" w:rsidRDefault="00103CFF" w:rsidP="00103CFF">
      <w:pPr>
        <w:spacing w:line="360" w:lineRule="auto"/>
        <w:ind w:left="0" w:right="1843"/>
        <w:rPr>
          <w:rFonts w:cs="Arial"/>
          <w:b/>
          <w:sz w:val="28"/>
          <w:szCs w:val="28"/>
          <w:lang w:val="fr-FR"/>
        </w:rPr>
      </w:pPr>
      <w:r w:rsidRPr="00103CFF">
        <w:rPr>
          <w:rFonts w:cs="Arial"/>
          <w:b/>
          <w:sz w:val="28"/>
          <w:szCs w:val="28"/>
          <w:lang w:val="fr-FR"/>
        </w:rPr>
        <w:t xml:space="preserve">TGW et Coop signent un contrat de service pluriannuel </w:t>
      </w:r>
    </w:p>
    <w:p w:rsidR="00103CFF" w:rsidRPr="00103CFF" w:rsidRDefault="00103CFF" w:rsidP="00103CFF">
      <w:pPr>
        <w:spacing w:line="360" w:lineRule="auto"/>
        <w:ind w:left="0" w:right="1843"/>
        <w:rPr>
          <w:rFonts w:cs="Arial"/>
          <w:b/>
          <w:sz w:val="28"/>
          <w:szCs w:val="28"/>
          <w:lang w:val="fr-FR"/>
        </w:rPr>
      </w:pPr>
    </w:p>
    <w:p w:rsidR="00103CFF" w:rsidRPr="00103CFF" w:rsidRDefault="00103CFF" w:rsidP="00103CFF">
      <w:pPr>
        <w:pStyle w:val="Paragraphedeliste"/>
        <w:numPr>
          <w:ilvl w:val="0"/>
          <w:numId w:val="16"/>
        </w:numPr>
        <w:spacing w:line="360" w:lineRule="auto"/>
        <w:ind w:right="1843"/>
        <w:rPr>
          <w:rFonts w:cs="Arial"/>
          <w:b/>
          <w:sz w:val="24"/>
          <w:szCs w:val="24"/>
          <w:lang w:val="fr-FR"/>
        </w:rPr>
      </w:pPr>
      <w:r w:rsidRPr="00103CFF">
        <w:rPr>
          <w:rFonts w:cs="Arial"/>
          <w:b/>
          <w:sz w:val="24"/>
          <w:szCs w:val="24"/>
          <w:lang w:val="fr-FR"/>
        </w:rPr>
        <w:t>Coop achète une offre complète de Services pour son centre logistique hautement automatisé de Schafisheim, en Suisse</w:t>
      </w:r>
    </w:p>
    <w:p w:rsidR="00103CFF" w:rsidRPr="00103CFF" w:rsidRDefault="00103CFF" w:rsidP="00103CFF">
      <w:pPr>
        <w:pStyle w:val="Paragraphedeliste"/>
        <w:numPr>
          <w:ilvl w:val="0"/>
          <w:numId w:val="16"/>
        </w:numPr>
        <w:spacing w:line="360" w:lineRule="auto"/>
        <w:ind w:right="1843"/>
        <w:rPr>
          <w:rFonts w:cs="Arial"/>
          <w:b/>
          <w:sz w:val="24"/>
          <w:szCs w:val="24"/>
          <w:lang w:val="fr-FR"/>
        </w:rPr>
      </w:pPr>
      <w:r w:rsidRPr="00103CFF">
        <w:rPr>
          <w:rFonts w:cs="Arial"/>
          <w:b/>
          <w:sz w:val="24"/>
          <w:szCs w:val="24"/>
          <w:lang w:val="fr-FR"/>
        </w:rPr>
        <w:t>Assistance téléphonique 24 heures sur 24, 7 jours sur 7, pendant cinq ans</w:t>
      </w:r>
    </w:p>
    <w:p w:rsidR="00103CFF" w:rsidRPr="00103CFF" w:rsidRDefault="00103CFF" w:rsidP="00103CFF">
      <w:pPr>
        <w:pStyle w:val="Paragraphedeliste"/>
        <w:numPr>
          <w:ilvl w:val="0"/>
          <w:numId w:val="16"/>
        </w:numPr>
        <w:spacing w:line="360" w:lineRule="auto"/>
        <w:ind w:right="1843"/>
        <w:rPr>
          <w:rFonts w:cs="Arial"/>
          <w:b/>
          <w:sz w:val="24"/>
          <w:szCs w:val="24"/>
          <w:lang w:val="fr-FR"/>
        </w:rPr>
      </w:pPr>
      <w:r w:rsidRPr="00103CFF">
        <w:rPr>
          <w:rFonts w:cs="Arial"/>
          <w:b/>
          <w:sz w:val="24"/>
          <w:szCs w:val="24"/>
          <w:lang w:val="fr-FR"/>
        </w:rPr>
        <w:t>Trois ans d</w:t>
      </w:r>
      <w:r w:rsidR="00EC6AA7">
        <w:rPr>
          <w:rFonts w:cs="Arial"/>
          <w:b/>
          <w:sz w:val="24"/>
          <w:szCs w:val="24"/>
          <w:lang w:val="fr-FR"/>
        </w:rPr>
        <w:t>e maintenance</w:t>
      </w:r>
      <w:r w:rsidRPr="00103CFF">
        <w:rPr>
          <w:rFonts w:cs="Arial"/>
          <w:b/>
          <w:sz w:val="24"/>
          <w:szCs w:val="24"/>
          <w:lang w:val="fr-FR"/>
        </w:rPr>
        <w:t xml:space="preserve"> compl</w:t>
      </w:r>
      <w:r w:rsidR="00EC6AA7">
        <w:rPr>
          <w:rFonts w:cs="Arial"/>
          <w:b/>
          <w:sz w:val="24"/>
          <w:szCs w:val="24"/>
          <w:lang w:val="fr-FR"/>
        </w:rPr>
        <w:t>è</w:t>
      </w:r>
      <w:r w:rsidRPr="00103CFF">
        <w:rPr>
          <w:rFonts w:cs="Arial"/>
          <w:b/>
          <w:sz w:val="24"/>
          <w:szCs w:val="24"/>
          <w:lang w:val="fr-FR"/>
        </w:rPr>
        <w:t>t</w:t>
      </w:r>
      <w:r w:rsidR="00EC6AA7">
        <w:rPr>
          <w:rFonts w:cs="Arial"/>
          <w:b/>
          <w:sz w:val="24"/>
          <w:szCs w:val="24"/>
          <w:lang w:val="fr-FR"/>
        </w:rPr>
        <w:t>e</w:t>
      </w:r>
      <w:r w:rsidRPr="00103CFF">
        <w:rPr>
          <w:rFonts w:cs="Arial"/>
          <w:b/>
          <w:sz w:val="24"/>
          <w:szCs w:val="24"/>
          <w:lang w:val="fr-FR"/>
        </w:rPr>
        <w:t xml:space="preserve"> avec option d'extension </w:t>
      </w:r>
    </w:p>
    <w:p w:rsidR="00103CFF" w:rsidRPr="00103CFF" w:rsidRDefault="00103CFF" w:rsidP="00103CFF">
      <w:pPr>
        <w:pStyle w:val="Paragraphedeliste"/>
        <w:numPr>
          <w:ilvl w:val="0"/>
          <w:numId w:val="16"/>
        </w:numPr>
        <w:spacing w:line="360" w:lineRule="auto"/>
        <w:ind w:right="1843"/>
        <w:rPr>
          <w:rFonts w:cs="Arial"/>
          <w:b/>
          <w:sz w:val="24"/>
          <w:szCs w:val="24"/>
          <w:lang w:val="en-AU"/>
        </w:rPr>
      </w:pPr>
      <w:r w:rsidRPr="00103CFF">
        <w:rPr>
          <w:rFonts w:cs="Arial"/>
          <w:b/>
          <w:sz w:val="24"/>
          <w:szCs w:val="24"/>
          <w:lang w:val="en-AU"/>
        </w:rPr>
        <w:t xml:space="preserve">Service pièces de rechange </w:t>
      </w:r>
    </w:p>
    <w:p w:rsidR="00103CFF" w:rsidRPr="00103CFF" w:rsidRDefault="00103CFF" w:rsidP="00103CFF">
      <w:pPr>
        <w:spacing w:line="360" w:lineRule="auto"/>
        <w:ind w:left="0" w:right="1843"/>
        <w:rPr>
          <w:rFonts w:cs="Arial"/>
          <w:b/>
          <w:sz w:val="28"/>
          <w:szCs w:val="28"/>
          <w:lang w:val="en-AU"/>
        </w:rPr>
      </w:pPr>
    </w:p>
    <w:p w:rsidR="00103CFF" w:rsidRPr="00103CFF" w:rsidRDefault="00103CFF" w:rsidP="00103CFF">
      <w:pPr>
        <w:spacing w:line="360" w:lineRule="auto"/>
        <w:ind w:left="0" w:right="1843"/>
        <w:rPr>
          <w:rFonts w:cs="Arial"/>
          <w:b/>
          <w:szCs w:val="20"/>
          <w:lang w:val="fr-FR"/>
        </w:rPr>
      </w:pPr>
      <w:r w:rsidRPr="00103CFF">
        <w:rPr>
          <w:rFonts w:cs="Arial"/>
          <w:b/>
          <w:szCs w:val="20"/>
          <w:lang w:val="fr-FR"/>
        </w:rPr>
        <w:t xml:space="preserve">Le centre logistique Coop de Schafisheim, en Suisse, s'appuie sur les compétences de TGW pour la poursuite de ses activités dans le cadre d'une offre complète de </w:t>
      </w:r>
      <w:r w:rsidR="00B017A3">
        <w:rPr>
          <w:rFonts w:cs="Arial"/>
          <w:b/>
          <w:szCs w:val="20"/>
          <w:lang w:val="fr-FR"/>
        </w:rPr>
        <w:t>« </w:t>
      </w:r>
      <w:r w:rsidRPr="00103CFF">
        <w:rPr>
          <w:rFonts w:cs="Arial"/>
          <w:b/>
          <w:szCs w:val="20"/>
          <w:lang w:val="fr-FR"/>
        </w:rPr>
        <w:t>Lifetime</w:t>
      </w:r>
      <w:r w:rsidR="00B017A3">
        <w:rPr>
          <w:rFonts w:cs="Arial"/>
          <w:b/>
          <w:szCs w:val="20"/>
          <w:lang w:val="fr-FR"/>
        </w:rPr>
        <w:t> </w:t>
      </w:r>
      <w:r w:rsidRPr="00103CFF">
        <w:rPr>
          <w:rFonts w:cs="Arial"/>
          <w:b/>
          <w:szCs w:val="20"/>
          <w:lang w:val="fr-FR"/>
        </w:rPr>
        <w:t xml:space="preserve"> Services</w:t>
      </w:r>
      <w:r w:rsidR="00EC6AA7">
        <w:rPr>
          <w:rFonts w:cs="Arial"/>
          <w:b/>
          <w:szCs w:val="20"/>
          <w:lang w:val="fr-FR"/>
        </w:rPr>
        <w:t xml:space="preserve"> »</w:t>
      </w:r>
      <w:r w:rsidRPr="00103CFF">
        <w:rPr>
          <w:rFonts w:cs="Arial"/>
          <w:b/>
          <w:szCs w:val="20"/>
          <w:lang w:val="fr-FR"/>
        </w:rPr>
        <w:t>. Le contrat, qui vient d'être signé, prévoit trois ans de maintenance complète avec une option de prolongation de deux ans supplémentaires. TGW s'occupera également des pièces de rechange pour le système intralogistique complexe de Coop.</w:t>
      </w:r>
    </w:p>
    <w:p w:rsidR="00103CFF" w:rsidRPr="00103CFF" w:rsidRDefault="00103CFF" w:rsidP="00103CFF">
      <w:pPr>
        <w:spacing w:line="360" w:lineRule="auto"/>
        <w:ind w:left="0" w:right="1843"/>
        <w:rPr>
          <w:rFonts w:cs="Arial"/>
          <w:b/>
          <w:sz w:val="28"/>
          <w:szCs w:val="28"/>
          <w:lang w:val="fr-FR"/>
        </w:rPr>
      </w:pPr>
    </w:p>
    <w:p w:rsidR="00103CFF" w:rsidRPr="00103CFF" w:rsidRDefault="00103CFF" w:rsidP="00103CFF">
      <w:pPr>
        <w:spacing w:line="360" w:lineRule="auto"/>
        <w:ind w:left="0" w:right="1843"/>
        <w:rPr>
          <w:rFonts w:cs="Arial"/>
          <w:szCs w:val="20"/>
          <w:lang w:val="fr-FR"/>
        </w:rPr>
      </w:pPr>
      <w:r w:rsidRPr="00103CFF">
        <w:rPr>
          <w:rFonts w:cs="Arial"/>
          <w:szCs w:val="20"/>
          <w:lang w:val="fr-FR"/>
        </w:rPr>
        <w:t xml:space="preserve">Avec plus de 86 000 collaborateurs, Coop a réalisé un chiffre d'affaires de 25,7 milliards d'euros en 2017. Outre les supermarchés, le groupe suisse possède également un certain nombre de grossistes ainsi que diverses entreprises de production. Le centre de distribution de l'entreprise est situé dans la petite ville suisse de Schafisheim et se compose de quatre grandes </w:t>
      </w:r>
      <w:r w:rsidR="00EC6AA7">
        <w:rPr>
          <w:rFonts w:cs="Arial"/>
          <w:szCs w:val="20"/>
          <w:lang w:val="fr-FR"/>
        </w:rPr>
        <w:t>zones</w:t>
      </w:r>
      <w:r w:rsidRPr="00103CFF">
        <w:rPr>
          <w:rFonts w:cs="Arial"/>
          <w:szCs w:val="20"/>
          <w:lang w:val="fr-FR"/>
        </w:rPr>
        <w:t xml:space="preserve"> séparées couvrant une superficie de 240 000 mètres carrés.</w:t>
      </w:r>
    </w:p>
    <w:p w:rsidR="00103CFF" w:rsidRPr="00103CFF" w:rsidRDefault="00103CFF" w:rsidP="00103CFF">
      <w:pPr>
        <w:spacing w:line="360" w:lineRule="auto"/>
        <w:ind w:left="0" w:right="1843"/>
        <w:rPr>
          <w:rFonts w:cs="Arial"/>
          <w:szCs w:val="20"/>
          <w:lang w:val="fr-FR"/>
        </w:rPr>
      </w:pPr>
    </w:p>
    <w:p w:rsidR="00103CFF" w:rsidRPr="00EC6AA7" w:rsidRDefault="00103CFF" w:rsidP="00103CFF">
      <w:pPr>
        <w:spacing w:line="360" w:lineRule="auto"/>
        <w:ind w:left="0" w:right="1843"/>
        <w:rPr>
          <w:rFonts w:cs="Arial"/>
          <w:b/>
          <w:szCs w:val="20"/>
          <w:lang w:val="fr-FR"/>
        </w:rPr>
      </w:pPr>
      <w:r w:rsidRPr="00EC6AA7">
        <w:rPr>
          <w:rFonts w:cs="Arial"/>
          <w:b/>
          <w:szCs w:val="20"/>
          <w:lang w:val="fr-FR"/>
        </w:rPr>
        <w:t>Une solution développée conjointement</w:t>
      </w:r>
    </w:p>
    <w:p w:rsidR="00103CFF" w:rsidRPr="00103CFF" w:rsidRDefault="00103CFF" w:rsidP="00103CFF">
      <w:pPr>
        <w:spacing w:line="360" w:lineRule="auto"/>
        <w:ind w:left="0" w:right="1843"/>
        <w:rPr>
          <w:rFonts w:cs="Arial"/>
          <w:szCs w:val="20"/>
          <w:lang w:val="fr-FR"/>
        </w:rPr>
      </w:pPr>
    </w:p>
    <w:p w:rsidR="00103CFF" w:rsidRPr="00103CFF" w:rsidRDefault="00103CFF" w:rsidP="00103CFF">
      <w:pPr>
        <w:spacing w:line="360" w:lineRule="auto"/>
        <w:ind w:left="0" w:right="1843"/>
        <w:rPr>
          <w:rFonts w:cs="Arial"/>
          <w:szCs w:val="20"/>
          <w:lang w:val="fr-FR"/>
        </w:rPr>
      </w:pPr>
      <w:r w:rsidRPr="00103CFF">
        <w:rPr>
          <w:rFonts w:cs="Arial"/>
          <w:szCs w:val="20"/>
          <w:lang w:val="fr-FR"/>
        </w:rPr>
        <w:t>Le cahier des charges de l'offre de services a été défini avec Coop au cours de différents ateliers qui ont débouché su</w:t>
      </w:r>
      <w:r w:rsidR="00B017A3">
        <w:rPr>
          <w:rFonts w:cs="Arial"/>
          <w:szCs w:val="20"/>
          <w:lang w:val="fr-FR"/>
        </w:rPr>
        <w:t xml:space="preserve">r une offre sur mesure. Pour son installation </w:t>
      </w:r>
      <w:r w:rsidRPr="00103CFF">
        <w:rPr>
          <w:rFonts w:cs="Arial"/>
          <w:szCs w:val="20"/>
          <w:lang w:val="fr-FR"/>
        </w:rPr>
        <w:t>logistique hautement automatisée à Schafisheim, Coop a opté pour un package complet ainsi qu'une assistance téléphonique 24h/24 et 7j/7 p</w:t>
      </w:r>
      <w:r w:rsidR="004031B0">
        <w:rPr>
          <w:rFonts w:cs="Arial"/>
          <w:szCs w:val="20"/>
          <w:lang w:val="fr-FR"/>
        </w:rPr>
        <w:t>our une durée de</w:t>
      </w:r>
      <w:r w:rsidRPr="00103CFF">
        <w:rPr>
          <w:rFonts w:cs="Arial"/>
          <w:szCs w:val="20"/>
          <w:lang w:val="fr-FR"/>
        </w:rPr>
        <w:t xml:space="preserve"> cinq ans.</w:t>
      </w:r>
    </w:p>
    <w:p w:rsidR="00103CFF" w:rsidRPr="00103CFF" w:rsidRDefault="00103CFF" w:rsidP="00103CFF">
      <w:pPr>
        <w:spacing w:line="360" w:lineRule="auto"/>
        <w:ind w:left="0" w:right="1843"/>
        <w:rPr>
          <w:rFonts w:cs="Arial"/>
          <w:szCs w:val="20"/>
          <w:lang w:val="fr-FR"/>
        </w:rPr>
      </w:pPr>
    </w:p>
    <w:p w:rsidR="00103CFF" w:rsidRPr="00103CFF" w:rsidRDefault="00103CFF" w:rsidP="00103CFF">
      <w:pPr>
        <w:spacing w:line="360" w:lineRule="auto"/>
        <w:ind w:left="0" w:right="1843"/>
        <w:rPr>
          <w:rFonts w:cs="Arial"/>
          <w:szCs w:val="20"/>
          <w:lang w:val="fr-FR"/>
        </w:rPr>
      </w:pPr>
      <w:r w:rsidRPr="00103CFF">
        <w:rPr>
          <w:rFonts w:cs="Arial"/>
          <w:szCs w:val="20"/>
          <w:lang w:val="fr-FR"/>
        </w:rPr>
        <w:t xml:space="preserve">Le contrat de service et d'entretien couvre la zone de </w:t>
      </w:r>
      <w:r w:rsidR="004031B0">
        <w:rPr>
          <w:rFonts w:cs="Arial"/>
          <w:szCs w:val="20"/>
          <w:lang w:val="fr-FR"/>
        </w:rPr>
        <w:t>produits non alimentaires</w:t>
      </w:r>
      <w:r w:rsidRPr="00103CFF">
        <w:rPr>
          <w:rFonts w:cs="Arial"/>
          <w:szCs w:val="20"/>
          <w:lang w:val="fr-FR"/>
        </w:rPr>
        <w:t xml:space="preserve"> ainsi que le centre d'emballage</w:t>
      </w:r>
      <w:r w:rsidR="004031B0">
        <w:rPr>
          <w:rFonts w:cs="Arial"/>
          <w:szCs w:val="20"/>
          <w:lang w:val="fr-FR"/>
        </w:rPr>
        <w:t>s</w:t>
      </w:r>
      <w:r w:rsidRPr="00103CFF">
        <w:rPr>
          <w:rFonts w:cs="Arial"/>
          <w:szCs w:val="20"/>
          <w:lang w:val="fr-FR"/>
        </w:rPr>
        <w:t xml:space="preserve"> vide</w:t>
      </w:r>
      <w:r w:rsidR="004031B0">
        <w:rPr>
          <w:rFonts w:cs="Arial"/>
          <w:szCs w:val="20"/>
          <w:lang w:val="fr-FR"/>
        </w:rPr>
        <w:t>s</w:t>
      </w:r>
      <w:r w:rsidRPr="00103CFF">
        <w:rPr>
          <w:rFonts w:cs="Arial"/>
          <w:szCs w:val="20"/>
          <w:lang w:val="fr-FR"/>
        </w:rPr>
        <w:t xml:space="preserve">, la machine de refroidissement automatique et la zone de congélation. Les navettes TGW Stingray se déplacent dans les couloirs à une vitesse </w:t>
      </w:r>
      <w:r w:rsidR="004031B0">
        <w:rPr>
          <w:rFonts w:cs="Arial"/>
          <w:szCs w:val="20"/>
          <w:lang w:val="fr-FR"/>
        </w:rPr>
        <w:t>élevée</w:t>
      </w:r>
      <w:r w:rsidRPr="00103CFF">
        <w:rPr>
          <w:rFonts w:cs="Arial"/>
          <w:szCs w:val="20"/>
          <w:lang w:val="fr-FR"/>
        </w:rPr>
        <w:t xml:space="preserve"> et à des températures basses </w:t>
      </w:r>
      <w:r w:rsidR="00BD5BE0">
        <w:rPr>
          <w:rFonts w:cs="Arial"/>
          <w:szCs w:val="20"/>
          <w:lang w:val="fr-FR"/>
        </w:rPr>
        <w:t>allant jusqu</w:t>
      </w:r>
      <w:r w:rsidR="00BE0D07">
        <w:rPr>
          <w:rFonts w:cs="Arial"/>
          <w:szCs w:val="20"/>
          <w:lang w:val="fr-FR"/>
        </w:rPr>
        <w:t>e</w:t>
      </w:r>
      <w:r w:rsidR="00BD5BE0">
        <w:rPr>
          <w:rFonts w:cs="Arial"/>
          <w:szCs w:val="20"/>
          <w:lang w:val="fr-FR"/>
        </w:rPr>
        <w:t xml:space="preserve"> -25 °</w:t>
      </w:r>
      <w:r w:rsidRPr="00103CFF">
        <w:rPr>
          <w:rFonts w:cs="Arial"/>
          <w:szCs w:val="20"/>
          <w:lang w:val="fr-FR"/>
        </w:rPr>
        <w:t>C tout en tr</w:t>
      </w:r>
      <w:r w:rsidR="004031B0">
        <w:rPr>
          <w:rFonts w:cs="Arial"/>
          <w:szCs w:val="20"/>
          <w:lang w:val="fr-FR"/>
        </w:rPr>
        <w:t xml:space="preserve">ansportant des charges élevées et </w:t>
      </w:r>
      <w:r w:rsidRPr="00103CFF">
        <w:rPr>
          <w:rFonts w:cs="Arial"/>
          <w:szCs w:val="20"/>
          <w:lang w:val="fr-FR"/>
        </w:rPr>
        <w:t xml:space="preserve">en stockant et </w:t>
      </w:r>
      <w:r w:rsidR="004031B0">
        <w:rPr>
          <w:rFonts w:cs="Arial"/>
          <w:szCs w:val="20"/>
          <w:lang w:val="fr-FR"/>
        </w:rPr>
        <w:t>prélev</w:t>
      </w:r>
      <w:r w:rsidRPr="00103CFF">
        <w:rPr>
          <w:rFonts w:cs="Arial"/>
          <w:szCs w:val="20"/>
          <w:lang w:val="fr-FR"/>
        </w:rPr>
        <w:t xml:space="preserve">ant des articles avec une fiabilité maximale. "Le degré élevé d'automatisation et la complexité du système ont imposé des exigences particulières à </w:t>
      </w:r>
      <w:r w:rsidR="00BD5BE0">
        <w:rPr>
          <w:rFonts w:cs="Arial"/>
          <w:szCs w:val="20"/>
          <w:lang w:val="fr-FR"/>
        </w:rPr>
        <w:t xml:space="preserve">notre </w:t>
      </w:r>
      <w:r w:rsidRPr="00103CFF">
        <w:rPr>
          <w:rFonts w:cs="Arial"/>
          <w:szCs w:val="20"/>
          <w:lang w:val="fr-FR"/>
        </w:rPr>
        <w:t xml:space="preserve">offre </w:t>
      </w:r>
      <w:r w:rsidR="00BD5BE0">
        <w:rPr>
          <w:rFonts w:cs="Arial"/>
          <w:szCs w:val="20"/>
          <w:lang w:val="fr-FR"/>
        </w:rPr>
        <w:t>« </w:t>
      </w:r>
      <w:r w:rsidRPr="00103CFF">
        <w:rPr>
          <w:rFonts w:cs="Arial"/>
          <w:szCs w:val="20"/>
          <w:lang w:val="fr-FR"/>
        </w:rPr>
        <w:t>Lifetime Services", déclare Thomas Kretz, directeur général de TGW Suisse. Le système doit fonctionner le plus harmonieusement possible afin d</w:t>
      </w:r>
      <w:r w:rsidR="004031B0">
        <w:rPr>
          <w:rFonts w:cs="Arial"/>
          <w:szCs w:val="20"/>
          <w:lang w:val="fr-FR"/>
        </w:rPr>
        <w:t>'assurer une livraison dans le temps imparti</w:t>
      </w:r>
      <w:r w:rsidRPr="00103CFF">
        <w:rPr>
          <w:rFonts w:cs="Arial"/>
          <w:szCs w:val="20"/>
          <w:lang w:val="fr-FR"/>
        </w:rPr>
        <w:t xml:space="preserve"> à toutes les succursales.</w:t>
      </w:r>
    </w:p>
    <w:p w:rsidR="00103CFF" w:rsidRPr="00103CFF" w:rsidRDefault="00103CFF" w:rsidP="00103CFF">
      <w:pPr>
        <w:spacing w:line="360" w:lineRule="auto"/>
        <w:ind w:left="0" w:right="1843"/>
        <w:rPr>
          <w:rFonts w:cs="Arial"/>
          <w:szCs w:val="20"/>
          <w:lang w:val="fr-FR"/>
        </w:rPr>
      </w:pPr>
    </w:p>
    <w:p w:rsidR="00103CFF" w:rsidRPr="00103CFF" w:rsidRDefault="00103CFF" w:rsidP="00103CFF">
      <w:pPr>
        <w:spacing w:line="360" w:lineRule="auto"/>
        <w:ind w:left="0" w:right="1843"/>
        <w:rPr>
          <w:rFonts w:cs="Arial"/>
          <w:szCs w:val="20"/>
          <w:lang w:val="fr-FR"/>
        </w:rPr>
      </w:pPr>
      <w:r w:rsidRPr="00103CFF">
        <w:rPr>
          <w:rFonts w:cs="Arial"/>
          <w:szCs w:val="20"/>
          <w:lang w:val="fr-FR"/>
        </w:rPr>
        <w:t xml:space="preserve">"Nous sommes ravis que Coop nous fasse à nouveau confiance et que nous poursuivions </w:t>
      </w:r>
      <w:r w:rsidR="008978B6">
        <w:rPr>
          <w:rFonts w:cs="Arial"/>
          <w:szCs w:val="20"/>
          <w:lang w:val="fr-FR"/>
        </w:rPr>
        <w:t xml:space="preserve">ainsi </w:t>
      </w:r>
      <w:r w:rsidRPr="00103CFF">
        <w:rPr>
          <w:rFonts w:cs="Arial"/>
          <w:szCs w:val="20"/>
          <w:lang w:val="fr-FR"/>
        </w:rPr>
        <w:t>notre partenariat ", souligne Thomas Kretz. "Avec l'extension du contrat de service, TGW a franchi une nouvelle étape importante pour se positionner avec succès en tant que spécialiste des services complets".</w:t>
      </w:r>
    </w:p>
    <w:p w:rsidR="00103CFF" w:rsidRPr="00103CFF" w:rsidRDefault="00103CFF" w:rsidP="00103CFF">
      <w:pPr>
        <w:spacing w:line="360" w:lineRule="auto"/>
        <w:ind w:left="0" w:right="1843"/>
        <w:rPr>
          <w:rFonts w:cs="Arial"/>
          <w:b/>
          <w:sz w:val="28"/>
          <w:szCs w:val="28"/>
          <w:lang w:val="fr-FR"/>
        </w:rPr>
      </w:pPr>
    </w:p>
    <w:p w:rsidR="00560A7A" w:rsidRPr="00103CFF" w:rsidRDefault="00560A7A" w:rsidP="008D7FF7">
      <w:pPr>
        <w:spacing w:line="240" w:lineRule="auto"/>
        <w:ind w:left="0" w:right="1843"/>
        <w:rPr>
          <w:rFonts w:cs="Arial"/>
          <w:szCs w:val="20"/>
          <w:lang w:val="fr-FR"/>
        </w:rPr>
      </w:pPr>
    </w:p>
    <w:p w:rsidR="00560A7A" w:rsidRPr="00EC6AA7" w:rsidRDefault="00F11E29" w:rsidP="00560A7A">
      <w:pPr>
        <w:spacing w:line="240" w:lineRule="auto"/>
        <w:ind w:left="0" w:right="1843"/>
        <w:rPr>
          <w:rStyle w:val="Lienhypertexte"/>
          <w:rFonts w:cs="Arial"/>
          <w:color w:val="auto"/>
          <w:u w:val="none"/>
          <w:lang w:val="fr-FR"/>
        </w:rPr>
      </w:pPr>
      <w:hyperlink r:id="rId8" w:history="1">
        <w:r w:rsidR="00560A7A" w:rsidRPr="00EC6AA7">
          <w:rPr>
            <w:rStyle w:val="Lienhypertexte"/>
            <w:rFonts w:cs="Arial"/>
            <w:lang w:val="fr-FR"/>
          </w:rPr>
          <w:t>www.tgw-group.com</w:t>
        </w:r>
      </w:hyperlink>
      <w:r w:rsidR="00560A7A" w:rsidRPr="00EC6AA7">
        <w:rPr>
          <w:rStyle w:val="Lienhypertexte"/>
          <w:rFonts w:cs="Arial"/>
          <w:color w:val="auto"/>
          <w:u w:val="none"/>
          <w:lang w:val="fr-FR"/>
        </w:rPr>
        <w:br/>
      </w:r>
    </w:p>
    <w:p w:rsidR="00167C23" w:rsidRPr="00492A1F" w:rsidRDefault="00167C23" w:rsidP="00167C23">
      <w:pPr>
        <w:pStyle w:val="NormalWeb"/>
        <w:shd w:val="clear" w:color="auto" w:fill="FFFFFF"/>
        <w:spacing w:before="0" w:beforeAutospacing="0" w:after="0" w:afterAutospacing="0" w:line="360" w:lineRule="auto"/>
        <w:ind w:right="165"/>
        <w:jc w:val="both"/>
        <w:rPr>
          <w:rFonts w:ascii="Arial" w:hAnsi="Arial" w:cs="Arial"/>
          <w:sz w:val="22"/>
          <w:szCs w:val="22"/>
          <w:lang w:val="fr-FR"/>
        </w:rPr>
      </w:pPr>
      <w:r w:rsidRPr="00492A1F">
        <w:rPr>
          <w:rFonts w:ascii="Arial" w:hAnsi="Arial" w:cs="Arial"/>
          <w:b/>
          <w:sz w:val="22"/>
          <w:lang w:val="fr-FR"/>
        </w:rPr>
        <w:t>A propos de TGW Logistics Group:</w:t>
      </w:r>
    </w:p>
    <w:p w:rsidR="00167C23" w:rsidRDefault="00167C23" w:rsidP="00167C23">
      <w:pPr>
        <w:shd w:val="clear" w:color="auto" w:fill="FFFFFF"/>
        <w:spacing w:line="240" w:lineRule="auto"/>
        <w:ind w:left="0" w:right="165"/>
        <w:rPr>
          <w:rFonts w:eastAsia="Times New Roman" w:cs="Arial"/>
          <w:sz w:val="22"/>
          <w:lang w:val="fr-FR" w:eastAsia="fr-FR"/>
        </w:rPr>
      </w:pPr>
      <w:r w:rsidRPr="003A4E28">
        <w:rPr>
          <w:rFonts w:eastAsia="Times New Roman" w:cs="Arial"/>
          <w:sz w:val="22"/>
          <w:lang w:val="fr-FR" w:eastAsia="fr-FR"/>
        </w:rPr>
        <w:t>TGW Logistics Group est l'un des principaux fournisseurs dans le monde de solutions intralogistiques</w:t>
      </w:r>
      <w:r>
        <w:rPr>
          <w:rFonts w:eastAsia="Times New Roman" w:cs="Arial"/>
          <w:sz w:val="22"/>
          <w:lang w:val="fr-FR" w:eastAsia="fr-FR"/>
        </w:rPr>
        <w:t xml:space="preserve"> </w:t>
      </w:r>
      <w:r w:rsidRPr="003A4E28">
        <w:rPr>
          <w:rFonts w:eastAsia="Times New Roman" w:cs="Arial"/>
          <w:sz w:val="22"/>
          <w:lang w:val="fr-FR" w:eastAsia="fr-FR"/>
        </w:rPr>
        <w:t>automatisées clés en mains. Depuis sa création en 1969, l'entreprise</w:t>
      </w:r>
      <w:r>
        <w:rPr>
          <w:rFonts w:eastAsia="Times New Roman" w:cs="Arial"/>
          <w:sz w:val="22"/>
          <w:lang w:val="fr-FR" w:eastAsia="fr-FR"/>
        </w:rPr>
        <w:t xml:space="preserve"> autrichienne</w:t>
      </w:r>
      <w:r w:rsidRPr="003A4E28">
        <w:rPr>
          <w:rFonts w:eastAsia="Times New Roman" w:cs="Arial"/>
          <w:sz w:val="22"/>
          <w:lang w:val="fr-FR" w:eastAsia="fr-FR"/>
        </w:rPr>
        <w:t xml:space="preserve"> a </w:t>
      </w:r>
      <w:r>
        <w:rPr>
          <w:rFonts w:eastAsia="Times New Roman" w:cs="Arial"/>
          <w:sz w:val="22"/>
          <w:lang w:val="fr-FR" w:eastAsia="fr-FR"/>
        </w:rPr>
        <w:t>fourni</w:t>
      </w:r>
      <w:r w:rsidRPr="003A4E28">
        <w:rPr>
          <w:rFonts w:eastAsia="Times New Roman" w:cs="Arial"/>
          <w:sz w:val="22"/>
          <w:lang w:val="fr-FR" w:eastAsia="fr-FR"/>
        </w:rPr>
        <w:t xml:space="preserve"> dans le monde entier une gamme diversifiée de solutions </w:t>
      </w:r>
      <w:r>
        <w:rPr>
          <w:rFonts w:eastAsia="Times New Roman" w:cs="Arial"/>
          <w:sz w:val="22"/>
          <w:lang w:val="fr-FR" w:eastAsia="fr-FR"/>
        </w:rPr>
        <w:t>intral</w:t>
      </w:r>
      <w:r w:rsidRPr="003A4E28">
        <w:rPr>
          <w:rFonts w:eastAsia="Times New Roman" w:cs="Arial"/>
          <w:sz w:val="22"/>
          <w:lang w:val="fr-FR" w:eastAsia="fr-FR"/>
        </w:rPr>
        <w:t xml:space="preserve">ogistique sur mesure, </w:t>
      </w:r>
      <w:r>
        <w:rPr>
          <w:rFonts w:eastAsia="Times New Roman" w:cs="Arial"/>
          <w:sz w:val="22"/>
          <w:lang w:val="fr-FR" w:eastAsia="fr-FR"/>
        </w:rPr>
        <w:t>aussi bien pour</w:t>
      </w:r>
      <w:r w:rsidRPr="003A4E28">
        <w:rPr>
          <w:rFonts w:eastAsia="Times New Roman" w:cs="Arial"/>
          <w:sz w:val="22"/>
          <w:lang w:val="fr-FR" w:eastAsia="fr-FR"/>
        </w:rPr>
        <w:t xml:space="preserve"> </w:t>
      </w:r>
      <w:r>
        <w:rPr>
          <w:rFonts w:eastAsia="Times New Roman" w:cs="Arial"/>
          <w:sz w:val="22"/>
          <w:lang w:val="fr-FR" w:eastAsia="fr-FR"/>
        </w:rPr>
        <w:t>des magasins automatisés de petite taille que pour</w:t>
      </w:r>
      <w:r w:rsidRPr="003A4E28">
        <w:rPr>
          <w:rFonts w:eastAsia="Times New Roman" w:cs="Arial"/>
          <w:sz w:val="22"/>
          <w:lang w:val="fr-FR" w:eastAsia="fr-FR"/>
        </w:rPr>
        <w:t xml:space="preserve"> centres logistiques complexes</w:t>
      </w:r>
      <w:r>
        <w:rPr>
          <w:rFonts w:eastAsia="Times New Roman" w:cs="Arial"/>
          <w:sz w:val="22"/>
          <w:lang w:val="fr-FR" w:eastAsia="fr-FR"/>
        </w:rPr>
        <w:t xml:space="preserve"> </w:t>
      </w:r>
      <w:r w:rsidRPr="003A4E28">
        <w:rPr>
          <w:rFonts w:eastAsia="Times New Roman" w:cs="Arial"/>
          <w:sz w:val="22"/>
          <w:lang w:val="fr-FR" w:eastAsia="fr-FR"/>
        </w:rPr>
        <w:t>pour de grandes entre</w:t>
      </w:r>
      <w:r>
        <w:rPr>
          <w:rFonts w:eastAsia="Times New Roman" w:cs="Arial"/>
          <w:sz w:val="22"/>
          <w:lang w:val="fr-FR" w:eastAsia="fr-FR"/>
        </w:rPr>
        <w:t>prises de  A comme Adidas à Z comme Zalando</w:t>
      </w:r>
      <w:r w:rsidRPr="003A4E28">
        <w:rPr>
          <w:rFonts w:eastAsia="Times New Roman" w:cs="Arial"/>
          <w:sz w:val="22"/>
          <w:lang w:val="fr-FR" w:eastAsia="fr-FR"/>
        </w:rPr>
        <w:t xml:space="preserve">. </w:t>
      </w:r>
    </w:p>
    <w:p w:rsidR="00167C23" w:rsidRPr="003A4E28" w:rsidRDefault="00167C23" w:rsidP="00167C23">
      <w:pPr>
        <w:shd w:val="clear" w:color="auto" w:fill="FFFFFF"/>
        <w:spacing w:line="240" w:lineRule="auto"/>
        <w:ind w:left="0" w:right="165"/>
        <w:rPr>
          <w:rFonts w:eastAsia="Times New Roman" w:cs="Arial"/>
          <w:sz w:val="22"/>
          <w:lang w:val="fr-FR" w:eastAsia="fr-FR"/>
        </w:rPr>
      </w:pPr>
      <w:r w:rsidRPr="003A4E28">
        <w:rPr>
          <w:rFonts w:eastAsia="Times New Roman" w:cs="Arial"/>
          <w:sz w:val="22"/>
          <w:lang w:val="fr-FR" w:eastAsia="fr-FR"/>
        </w:rPr>
        <w:t xml:space="preserve">Avec près de 3 </w:t>
      </w:r>
      <w:r>
        <w:rPr>
          <w:rFonts w:eastAsia="Times New Roman" w:cs="Arial"/>
          <w:sz w:val="22"/>
          <w:lang w:val="fr-FR" w:eastAsia="fr-FR"/>
        </w:rPr>
        <w:t>30</w:t>
      </w:r>
      <w:r w:rsidRPr="003A4E28">
        <w:rPr>
          <w:rFonts w:eastAsia="Times New Roman" w:cs="Arial"/>
          <w:sz w:val="22"/>
          <w:lang w:val="fr-FR" w:eastAsia="fr-FR"/>
        </w:rPr>
        <w:t>0 employés</w:t>
      </w:r>
      <w:r>
        <w:rPr>
          <w:rFonts w:eastAsia="Times New Roman" w:cs="Arial"/>
          <w:sz w:val="22"/>
          <w:lang w:val="fr-FR" w:eastAsia="fr-FR"/>
        </w:rPr>
        <w:t>, TGW Logistics Group fabrique en Autriche et dispose de filiales en Europe, en Chine et aux Etats-Unis</w:t>
      </w:r>
      <w:r w:rsidRPr="003A4E28">
        <w:rPr>
          <w:rFonts w:eastAsia="Times New Roman" w:cs="Arial"/>
          <w:sz w:val="22"/>
          <w:lang w:val="fr-FR" w:eastAsia="fr-FR"/>
        </w:rPr>
        <w:t>. Au cours de l'exercice 201</w:t>
      </w:r>
      <w:r>
        <w:rPr>
          <w:rFonts w:eastAsia="Times New Roman" w:cs="Arial"/>
          <w:sz w:val="22"/>
          <w:lang w:val="fr-FR" w:eastAsia="fr-FR"/>
        </w:rPr>
        <w:t>7</w:t>
      </w:r>
      <w:r w:rsidRPr="003A4E28">
        <w:rPr>
          <w:rFonts w:eastAsia="Times New Roman" w:cs="Arial"/>
          <w:sz w:val="22"/>
          <w:lang w:val="fr-FR" w:eastAsia="fr-FR"/>
        </w:rPr>
        <w:t>/201</w:t>
      </w:r>
      <w:r>
        <w:rPr>
          <w:rFonts w:eastAsia="Times New Roman" w:cs="Arial"/>
          <w:sz w:val="22"/>
          <w:lang w:val="fr-FR" w:eastAsia="fr-FR"/>
        </w:rPr>
        <w:t>8</w:t>
      </w:r>
      <w:r w:rsidRPr="003A4E28">
        <w:rPr>
          <w:rFonts w:eastAsia="Times New Roman" w:cs="Arial"/>
          <w:sz w:val="22"/>
          <w:lang w:val="fr-FR" w:eastAsia="fr-FR"/>
        </w:rPr>
        <w:t xml:space="preserve">, TGW Logistics Group a </w:t>
      </w:r>
      <w:r>
        <w:rPr>
          <w:rFonts w:eastAsia="Times New Roman" w:cs="Arial"/>
          <w:sz w:val="22"/>
          <w:lang w:val="fr-FR" w:eastAsia="fr-FR"/>
        </w:rPr>
        <w:t>réalisé</w:t>
      </w:r>
      <w:r w:rsidRPr="003A4E28">
        <w:rPr>
          <w:rFonts w:eastAsia="Times New Roman" w:cs="Arial"/>
          <w:sz w:val="22"/>
          <w:lang w:val="fr-FR" w:eastAsia="fr-FR"/>
        </w:rPr>
        <w:t xml:space="preserve"> un chiffre d'affaires de </w:t>
      </w:r>
      <w:r>
        <w:rPr>
          <w:rFonts w:eastAsia="Times New Roman" w:cs="Arial"/>
          <w:sz w:val="22"/>
          <w:lang w:val="fr-FR" w:eastAsia="fr-FR"/>
        </w:rPr>
        <w:t>713</w:t>
      </w:r>
      <w:r w:rsidRPr="003A4E28">
        <w:rPr>
          <w:rFonts w:eastAsia="Times New Roman" w:cs="Arial"/>
          <w:sz w:val="22"/>
          <w:lang w:val="fr-FR" w:eastAsia="fr-FR"/>
        </w:rPr>
        <w:t xml:space="preserve"> millions d'euros.</w:t>
      </w:r>
    </w:p>
    <w:p w:rsidR="00167C23" w:rsidRPr="003A4E28" w:rsidRDefault="00167C23" w:rsidP="00167C23">
      <w:pPr>
        <w:spacing w:line="240" w:lineRule="auto"/>
        <w:ind w:left="0" w:right="165"/>
        <w:rPr>
          <w:rFonts w:cs="Arial"/>
          <w:sz w:val="22"/>
          <w:lang w:val="fr-FR"/>
        </w:rPr>
      </w:pPr>
    </w:p>
    <w:p w:rsidR="00167C23" w:rsidRPr="003A4E28" w:rsidRDefault="00167C23" w:rsidP="00167C23">
      <w:pPr>
        <w:spacing w:line="240" w:lineRule="auto"/>
        <w:ind w:left="0" w:right="165"/>
        <w:rPr>
          <w:rFonts w:cs="Arial"/>
          <w:sz w:val="22"/>
          <w:lang w:val="fr-FR"/>
        </w:rPr>
      </w:pPr>
    </w:p>
    <w:p w:rsidR="00167C23" w:rsidRPr="0002707B" w:rsidRDefault="00167C23" w:rsidP="00167C23">
      <w:pPr>
        <w:spacing w:line="240" w:lineRule="auto"/>
        <w:ind w:left="0" w:right="165"/>
        <w:rPr>
          <w:rFonts w:cs="Arial"/>
          <w:b/>
          <w:sz w:val="22"/>
          <w:lang w:val="fr-FR"/>
        </w:rPr>
      </w:pPr>
      <w:r w:rsidRPr="0002707B">
        <w:rPr>
          <w:rFonts w:cs="Arial"/>
          <w:b/>
          <w:sz w:val="22"/>
          <w:lang w:val="fr-FR"/>
        </w:rPr>
        <w:t>Photos :</w:t>
      </w:r>
    </w:p>
    <w:p w:rsidR="00167C23" w:rsidRPr="003A4E28" w:rsidRDefault="00167C23" w:rsidP="00167C23">
      <w:pPr>
        <w:spacing w:line="240" w:lineRule="auto"/>
        <w:ind w:left="0" w:right="165"/>
        <w:rPr>
          <w:rFonts w:cs="Arial"/>
          <w:sz w:val="22"/>
          <w:lang w:val="fr-FR"/>
        </w:rPr>
      </w:pPr>
      <w:r w:rsidRPr="00C05C39">
        <w:rPr>
          <w:rFonts w:cs="Arial"/>
          <w:sz w:val="22"/>
          <w:lang w:val="fr-FR"/>
        </w:rPr>
        <w:t xml:space="preserve">L’utilisation des photos mentionnant TGW Logistics Group sont libres de droits. </w:t>
      </w:r>
      <w:r w:rsidRPr="003A4E28">
        <w:rPr>
          <w:rFonts w:cs="Arial"/>
          <w:sz w:val="22"/>
          <w:lang w:val="fr-FR"/>
        </w:rPr>
        <w:t>L’utilisation des photos TGW à des fins promotionnelles est interdite.</w:t>
      </w:r>
    </w:p>
    <w:p w:rsidR="00167C23" w:rsidRPr="003A4E28" w:rsidRDefault="00167C23" w:rsidP="00167C23">
      <w:pPr>
        <w:spacing w:line="240" w:lineRule="auto"/>
        <w:ind w:left="0" w:right="165"/>
        <w:rPr>
          <w:rFonts w:cs="Arial"/>
          <w:sz w:val="22"/>
          <w:lang w:val="fr-FR"/>
        </w:rPr>
      </w:pPr>
      <w:r>
        <w:rPr>
          <w:rFonts w:cs="Arial"/>
          <w:sz w:val="22"/>
          <w:lang w:val="fr-FR"/>
        </w:rPr>
        <w:br/>
      </w:r>
    </w:p>
    <w:p w:rsidR="00167C23" w:rsidRPr="003A4E28" w:rsidRDefault="00167C23" w:rsidP="00167C23">
      <w:pPr>
        <w:spacing w:line="240" w:lineRule="auto"/>
        <w:ind w:left="0" w:right="165"/>
        <w:rPr>
          <w:rFonts w:cs="Arial"/>
          <w:b/>
          <w:sz w:val="22"/>
          <w:lang w:val="en-US"/>
        </w:rPr>
      </w:pPr>
      <w:r w:rsidRPr="003A4E28">
        <w:rPr>
          <w:rFonts w:cs="Arial"/>
          <w:b/>
          <w:sz w:val="22"/>
          <w:lang w:val="en-US"/>
        </w:rPr>
        <w:t>Contact</w:t>
      </w:r>
    </w:p>
    <w:p w:rsidR="00167C23" w:rsidRPr="003A4E28" w:rsidRDefault="00167C23" w:rsidP="00167C23">
      <w:pPr>
        <w:spacing w:line="240" w:lineRule="auto"/>
        <w:ind w:left="0" w:right="165"/>
        <w:rPr>
          <w:rFonts w:cs="Arial"/>
          <w:sz w:val="22"/>
          <w:lang w:val="en-US"/>
        </w:rPr>
      </w:pPr>
      <w:r w:rsidRPr="003A4E28">
        <w:rPr>
          <w:rFonts w:cs="Arial"/>
          <w:sz w:val="22"/>
          <w:lang w:val="en-US"/>
        </w:rPr>
        <w:t>Martin Kirchmayr</w:t>
      </w:r>
    </w:p>
    <w:p w:rsidR="00167C23" w:rsidRPr="003A4E28" w:rsidRDefault="00167C23" w:rsidP="00167C23">
      <w:pPr>
        <w:spacing w:line="240" w:lineRule="auto"/>
        <w:ind w:left="0" w:right="165"/>
        <w:rPr>
          <w:rFonts w:cs="Arial"/>
          <w:sz w:val="22"/>
          <w:lang w:val="en-US"/>
        </w:rPr>
      </w:pPr>
      <w:r>
        <w:rPr>
          <w:rFonts w:cs="Arial"/>
          <w:sz w:val="22"/>
          <w:lang w:val="en-US"/>
        </w:rPr>
        <w:t xml:space="preserve">Director </w:t>
      </w:r>
      <w:r w:rsidRPr="003A4E28">
        <w:rPr>
          <w:rFonts w:cs="Arial"/>
          <w:sz w:val="22"/>
          <w:lang w:val="en-US"/>
        </w:rPr>
        <w:t>Marketing &amp; Communication</w:t>
      </w:r>
    </w:p>
    <w:p w:rsidR="00167C23" w:rsidRPr="003A4E28" w:rsidRDefault="00167C23" w:rsidP="00167C23">
      <w:pPr>
        <w:spacing w:line="240" w:lineRule="auto"/>
        <w:ind w:left="0" w:right="165"/>
        <w:rPr>
          <w:rFonts w:cs="Arial"/>
          <w:sz w:val="22"/>
        </w:rPr>
      </w:pPr>
      <w:r w:rsidRPr="003A4E28">
        <w:rPr>
          <w:rFonts w:cs="Arial"/>
          <w:sz w:val="22"/>
        </w:rPr>
        <w:t>T: +43.(0)50.486-1382</w:t>
      </w:r>
    </w:p>
    <w:p w:rsidR="00167C23" w:rsidRPr="003A4E28" w:rsidRDefault="00167C23" w:rsidP="00167C23">
      <w:pPr>
        <w:spacing w:line="240" w:lineRule="auto"/>
        <w:ind w:left="0" w:right="165"/>
        <w:rPr>
          <w:rFonts w:cs="Arial"/>
          <w:sz w:val="22"/>
        </w:rPr>
      </w:pPr>
      <w:r w:rsidRPr="003A4E28">
        <w:rPr>
          <w:rFonts w:cs="Arial"/>
          <w:sz w:val="22"/>
        </w:rPr>
        <w:t>M: +43.(0)664.8187423</w:t>
      </w:r>
    </w:p>
    <w:p w:rsidR="00167C23" w:rsidRPr="003A4E28" w:rsidRDefault="00167C23" w:rsidP="00167C23">
      <w:pPr>
        <w:spacing w:line="240" w:lineRule="auto"/>
        <w:ind w:left="0" w:right="165"/>
        <w:rPr>
          <w:rFonts w:cs="Arial"/>
          <w:sz w:val="22"/>
        </w:rPr>
      </w:pPr>
      <w:r w:rsidRPr="003A4E28">
        <w:rPr>
          <w:rFonts w:cs="Arial"/>
          <w:sz w:val="22"/>
        </w:rPr>
        <w:t>martin.kirch</w:t>
      </w:r>
      <w:r w:rsidRPr="003A4E28">
        <w:rPr>
          <w:rFonts w:cs="Arial"/>
          <w:sz w:val="22"/>
        </w:rPr>
        <w:softHyphen/>
      </w:r>
      <w:r w:rsidRPr="003A4E28">
        <w:rPr>
          <w:rFonts w:cs="Arial"/>
          <w:sz w:val="22"/>
        </w:rPr>
        <w:softHyphen/>
      </w:r>
      <w:r w:rsidRPr="003A4E28">
        <w:rPr>
          <w:rFonts w:cs="Arial"/>
          <w:sz w:val="22"/>
        </w:rPr>
        <w:softHyphen/>
      </w:r>
      <w:r w:rsidRPr="003A4E28">
        <w:rPr>
          <w:rFonts w:cs="Arial"/>
          <w:sz w:val="22"/>
        </w:rPr>
        <w:softHyphen/>
        <w:t>mayr@tgw-group.com</w:t>
      </w:r>
    </w:p>
    <w:p w:rsidR="00167C23" w:rsidRPr="003A4E28" w:rsidRDefault="00167C23" w:rsidP="00167C23">
      <w:pPr>
        <w:spacing w:line="240" w:lineRule="auto"/>
        <w:ind w:left="0" w:right="165"/>
        <w:rPr>
          <w:rFonts w:cs="Arial"/>
          <w:sz w:val="22"/>
        </w:rPr>
      </w:pPr>
    </w:p>
    <w:p w:rsidR="00167C23" w:rsidRPr="003A4E28" w:rsidRDefault="00167C23" w:rsidP="00167C23">
      <w:pPr>
        <w:spacing w:line="240" w:lineRule="auto"/>
        <w:ind w:left="0" w:right="165"/>
        <w:rPr>
          <w:rFonts w:cs="Arial"/>
          <w:sz w:val="22"/>
        </w:rPr>
      </w:pPr>
    </w:p>
    <w:p w:rsidR="00167C23" w:rsidRPr="003A4E28" w:rsidRDefault="00167C23" w:rsidP="00167C23">
      <w:pPr>
        <w:spacing w:line="240" w:lineRule="auto"/>
        <w:ind w:left="0" w:right="165"/>
        <w:rPr>
          <w:rFonts w:cs="Arial"/>
          <w:sz w:val="22"/>
        </w:rPr>
      </w:pPr>
      <w:r w:rsidRPr="003A4E28">
        <w:rPr>
          <w:rFonts w:cs="Arial"/>
          <w:sz w:val="22"/>
        </w:rPr>
        <w:t>Alexander Tahedl</w:t>
      </w:r>
    </w:p>
    <w:p w:rsidR="00167C23" w:rsidRPr="003A4E28" w:rsidRDefault="00167C23" w:rsidP="00167C23">
      <w:pPr>
        <w:spacing w:line="240" w:lineRule="auto"/>
        <w:ind w:left="0" w:right="165"/>
        <w:rPr>
          <w:rFonts w:cs="Arial"/>
          <w:sz w:val="22"/>
          <w:lang w:val="en-US"/>
        </w:rPr>
      </w:pPr>
      <w:r w:rsidRPr="003A4E28">
        <w:rPr>
          <w:rFonts w:cs="Arial"/>
          <w:sz w:val="22"/>
          <w:lang w:val="en-US"/>
        </w:rPr>
        <w:t>Marketing Specialist</w:t>
      </w:r>
    </w:p>
    <w:p w:rsidR="00167C23" w:rsidRPr="003A4E28" w:rsidRDefault="00167C23" w:rsidP="00167C23">
      <w:pPr>
        <w:spacing w:line="240" w:lineRule="auto"/>
        <w:ind w:left="0" w:right="165"/>
        <w:rPr>
          <w:rFonts w:cs="Arial"/>
          <w:sz w:val="22"/>
          <w:lang w:val="en-US"/>
        </w:rPr>
      </w:pPr>
      <w:r w:rsidRPr="003A4E28">
        <w:rPr>
          <w:rFonts w:cs="Arial"/>
          <w:sz w:val="22"/>
          <w:lang w:val="en-US"/>
        </w:rPr>
        <w:t>T: +43.(0)50.486-2267</w:t>
      </w:r>
    </w:p>
    <w:p w:rsidR="00560A7A" w:rsidRPr="008D7FF7" w:rsidRDefault="00167C23" w:rsidP="00434783">
      <w:pPr>
        <w:spacing w:line="240" w:lineRule="auto"/>
        <w:ind w:left="0" w:right="165"/>
        <w:rPr>
          <w:rStyle w:val="Lienhypertexte"/>
          <w:rFonts w:cs="Arial"/>
          <w:color w:val="auto"/>
          <w:szCs w:val="20"/>
          <w:u w:val="none"/>
          <w:lang w:val="en-US"/>
        </w:rPr>
      </w:pPr>
      <w:r w:rsidRPr="003A4E28">
        <w:rPr>
          <w:rFonts w:cs="Arial"/>
          <w:sz w:val="22"/>
          <w:lang w:val="en-US"/>
        </w:rPr>
        <w:t>alexander.tahedl@tgw-group.com</w:t>
      </w:r>
    </w:p>
    <w:sectPr w:rsidR="00560A7A" w:rsidRPr="008D7FF7"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E29" w:rsidRDefault="00F11E29" w:rsidP="00764006">
      <w:pPr>
        <w:spacing w:line="240" w:lineRule="auto"/>
      </w:pPr>
      <w:r>
        <w:separator/>
      </w:r>
    </w:p>
  </w:endnote>
  <w:endnote w:type="continuationSeparator" w:id="0">
    <w:p w:rsidR="00F11E29" w:rsidRDefault="00F11E2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Pieddepage"/>
            <w:rPr>
              <w:sz w:val="16"/>
              <w:szCs w:val="16"/>
            </w:rPr>
          </w:pPr>
        </w:p>
      </w:tc>
      <w:tc>
        <w:tcPr>
          <w:tcW w:w="283" w:type="dxa"/>
          <w:tcBorders>
            <w:left w:val="single" w:sz="12" w:space="0" w:color="C00418" w:themeColor="accent1"/>
          </w:tcBorders>
        </w:tcPr>
        <w:p w:rsidR="000B65C7" w:rsidRPr="00C424EA" w:rsidRDefault="000B65C7" w:rsidP="00C424EA">
          <w:pPr>
            <w:pStyle w:val="Pieddepag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9A028E">
            <w:rPr>
              <w:noProof/>
              <w:sz w:val="16"/>
              <w:szCs w:val="16"/>
            </w:rPr>
            <w:t>1</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9A028E">
            <w:rPr>
              <w:noProof/>
              <w:sz w:val="16"/>
              <w:szCs w:val="16"/>
            </w:rPr>
            <w:t>2</w:t>
          </w:r>
          <w:r w:rsidR="00C424EA" w:rsidRPr="00C424EA">
            <w:rPr>
              <w:noProof/>
              <w:sz w:val="16"/>
              <w:szCs w:val="16"/>
            </w:rPr>
            <w:fldChar w:fldCharType="end"/>
          </w:r>
        </w:p>
      </w:tc>
    </w:tr>
  </w:tbl>
  <w:p w:rsidR="001F2A46" w:rsidRPr="000B65C7" w:rsidRDefault="001F2A46" w:rsidP="000B65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E29" w:rsidRDefault="00F11E29" w:rsidP="00764006">
      <w:pPr>
        <w:spacing w:line="240" w:lineRule="auto"/>
      </w:pPr>
      <w:r>
        <w:separator/>
      </w:r>
    </w:p>
  </w:footnote>
  <w:footnote w:type="continuationSeparator" w:id="0">
    <w:p w:rsidR="00F11E29" w:rsidRDefault="00F11E2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val="fr-FR" w:eastAsia="fr-FR"/>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167C23" w:rsidRPr="00167C23">
      <w:rPr>
        <w:lang w:val="fr-FR" w:eastAsia="fr-FR"/>
      </w:rPr>
      <w:t xml:space="preserve"> </w:t>
    </w:r>
    <w:r w:rsidR="00167C23">
      <w:rPr>
        <w:lang w:val="fr-FR" w:eastAsia="fr-FR"/>
      </w:rPr>
      <w:t>Communiqué de presse</w:t>
    </w:r>
  </w:p>
  <w:p w:rsidR="00585363" w:rsidRPr="00C54F6A" w:rsidRDefault="00585363" w:rsidP="00743B0E">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Titre1"/>
      <w:lvlText w:val="%1."/>
      <w:lvlJc w:val="left"/>
      <w:pPr>
        <w:ind w:left="360" w:hanging="360"/>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510C036E"/>
    <w:multiLevelType w:val="hybridMultilevel"/>
    <w:tmpl w:val="63A8B1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5AF5AD5"/>
    <w:multiLevelType w:val="hybridMultilevel"/>
    <w:tmpl w:val="EED65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9417B21"/>
    <w:multiLevelType w:val="hybridMultilevel"/>
    <w:tmpl w:val="3B86E124"/>
    <w:lvl w:ilvl="0" w:tplc="A96C23C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3"/>
  </w:num>
  <w:num w:numId="5">
    <w:abstractNumId w:val="14"/>
  </w:num>
  <w:num w:numId="6">
    <w:abstractNumId w:val="1"/>
  </w:num>
  <w:num w:numId="7">
    <w:abstractNumId w:val="0"/>
  </w:num>
  <w:num w:numId="8">
    <w:abstractNumId w:val="11"/>
  </w:num>
  <w:num w:numId="9">
    <w:abstractNumId w:val="2"/>
  </w:num>
  <w:num w:numId="10">
    <w:abstractNumId w:val="15"/>
  </w:num>
  <w:num w:numId="11">
    <w:abstractNumId w:val="6"/>
  </w:num>
  <w:num w:numId="12">
    <w:abstractNumId w:val="3"/>
  </w:num>
  <w:num w:numId="13">
    <w:abstractNumId w:val="4"/>
  </w:num>
  <w:num w:numId="14">
    <w:abstractNumId w:val="10"/>
  </w:num>
  <w:num w:numId="15">
    <w:abstractNumId w:val="16"/>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fr-F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5103"/>
    <w:rsid w:val="000220DD"/>
    <w:rsid w:val="00023BDF"/>
    <w:rsid w:val="000362EF"/>
    <w:rsid w:val="00045C9C"/>
    <w:rsid w:val="00045F47"/>
    <w:rsid w:val="00047282"/>
    <w:rsid w:val="0007311D"/>
    <w:rsid w:val="00086319"/>
    <w:rsid w:val="00095936"/>
    <w:rsid w:val="000A267E"/>
    <w:rsid w:val="000A6CE7"/>
    <w:rsid w:val="000B65C7"/>
    <w:rsid w:val="000C38EE"/>
    <w:rsid w:val="000D32EB"/>
    <w:rsid w:val="000E20AF"/>
    <w:rsid w:val="000E33BA"/>
    <w:rsid w:val="000E33FB"/>
    <w:rsid w:val="000F6CC2"/>
    <w:rsid w:val="000F750C"/>
    <w:rsid w:val="00100BDA"/>
    <w:rsid w:val="00102353"/>
    <w:rsid w:val="00103B57"/>
    <w:rsid w:val="00103CFF"/>
    <w:rsid w:val="00106523"/>
    <w:rsid w:val="00114EE0"/>
    <w:rsid w:val="0012627D"/>
    <w:rsid w:val="00131A55"/>
    <w:rsid w:val="001338DB"/>
    <w:rsid w:val="00142015"/>
    <w:rsid w:val="00142599"/>
    <w:rsid w:val="00142D0C"/>
    <w:rsid w:val="00147C5F"/>
    <w:rsid w:val="00152760"/>
    <w:rsid w:val="00155AE9"/>
    <w:rsid w:val="00165988"/>
    <w:rsid w:val="00167C23"/>
    <w:rsid w:val="00183067"/>
    <w:rsid w:val="00185FCF"/>
    <w:rsid w:val="0019186D"/>
    <w:rsid w:val="00191D7D"/>
    <w:rsid w:val="00195BA1"/>
    <w:rsid w:val="001A6E46"/>
    <w:rsid w:val="001A743C"/>
    <w:rsid w:val="001B450B"/>
    <w:rsid w:val="001B46E9"/>
    <w:rsid w:val="001B4929"/>
    <w:rsid w:val="001C1838"/>
    <w:rsid w:val="001C40DE"/>
    <w:rsid w:val="001C4100"/>
    <w:rsid w:val="001D7887"/>
    <w:rsid w:val="001E6404"/>
    <w:rsid w:val="001F2A46"/>
    <w:rsid w:val="0020344F"/>
    <w:rsid w:val="00203677"/>
    <w:rsid w:val="00220DA8"/>
    <w:rsid w:val="00223EA8"/>
    <w:rsid w:val="0023663F"/>
    <w:rsid w:val="00245527"/>
    <w:rsid w:val="00250BA2"/>
    <w:rsid w:val="00262F29"/>
    <w:rsid w:val="0026487A"/>
    <w:rsid w:val="00265358"/>
    <w:rsid w:val="00273328"/>
    <w:rsid w:val="002820AB"/>
    <w:rsid w:val="00282D6C"/>
    <w:rsid w:val="002A1224"/>
    <w:rsid w:val="002A19B6"/>
    <w:rsid w:val="002A3009"/>
    <w:rsid w:val="002A564B"/>
    <w:rsid w:val="002B01D3"/>
    <w:rsid w:val="002C0149"/>
    <w:rsid w:val="002C36E5"/>
    <w:rsid w:val="002C69C9"/>
    <w:rsid w:val="002D4089"/>
    <w:rsid w:val="002D6158"/>
    <w:rsid w:val="003107A7"/>
    <w:rsid w:val="00310975"/>
    <w:rsid w:val="00314A98"/>
    <w:rsid w:val="00320511"/>
    <w:rsid w:val="00322CCA"/>
    <w:rsid w:val="003327F2"/>
    <w:rsid w:val="003367F4"/>
    <w:rsid w:val="00336D99"/>
    <w:rsid w:val="00343BB5"/>
    <w:rsid w:val="00345413"/>
    <w:rsid w:val="00353A88"/>
    <w:rsid w:val="00367F43"/>
    <w:rsid w:val="0037168C"/>
    <w:rsid w:val="00377F06"/>
    <w:rsid w:val="00382EDF"/>
    <w:rsid w:val="00386B3D"/>
    <w:rsid w:val="0039221F"/>
    <w:rsid w:val="003937AD"/>
    <w:rsid w:val="003A1305"/>
    <w:rsid w:val="003A234F"/>
    <w:rsid w:val="003A35D1"/>
    <w:rsid w:val="003A5CDA"/>
    <w:rsid w:val="003A6D30"/>
    <w:rsid w:val="003B2F92"/>
    <w:rsid w:val="003B47D3"/>
    <w:rsid w:val="003B509C"/>
    <w:rsid w:val="003B5271"/>
    <w:rsid w:val="003B62B4"/>
    <w:rsid w:val="003B7A94"/>
    <w:rsid w:val="003E1FFC"/>
    <w:rsid w:val="003E3F4D"/>
    <w:rsid w:val="003E6164"/>
    <w:rsid w:val="004022C2"/>
    <w:rsid w:val="004031B0"/>
    <w:rsid w:val="004104A8"/>
    <w:rsid w:val="00421BE2"/>
    <w:rsid w:val="004242C5"/>
    <w:rsid w:val="004265B6"/>
    <w:rsid w:val="004272DB"/>
    <w:rsid w:val="00427466"/>
    <w:rsid w:val="004277EE"/>
    <w:rsid w:val="00431015"/>
    <w:rsid w:val="0043387C"/>
    <w:rsid w:val="00434783"/>
    <w:rsid w:val="00440DC9"/>
    <w:rsid w:val="00451FDA"/>
    <w:rsid w:val="00456A9F"/>
    <w:rsid w:val="004610E8"/>
    <w:rsid w:val="00462574"/>
    <w:rsid w:val="00463BC2"/>
    <w:rsid w:val="00464F70"/>
    <w:rsid w:val="004713CE"/>
    <w:rsid w:val="004746BE"/>
    <w:rsid w:val="0047613B"/>
    <w:rsid w:val="004832B0"/>
    <w:rsid w:val="00483405"/>
    <w:rsid w:val="00494C82"/>
    <w:rsid w:val="004A3FD4"/>
    <w:rsid w:val="004B219C"/>
    <w:rsid w:val="004B3F79"/>
    <w:rsid w:val="004C5917"/>
    <w:rsid w:val="004F6ECF"/>
    <w:rsid w:val="0050153C"/>
    <w:rsid w:val="005136AB"/>
    <w:rsid w:val="00523149"/>
    <w:rsid w:val="0053243C"/>
    <w:rsid w:val="00534D59"/>
    <w:rsid w:val="00545BF8"/>
    <w:rsid w:val="005534D9"/>
    <w:rsid w:val="00560A7A"/>
    <w:rsid w:val="00571727"/>
    <w:rsid w:val="00572ACA"/>
    <w:rsid w:val="00574AF2"/>
    <w:rsid w:val="0058443D"/>
    <w:rsid w:val="00585363"/>
    <w:rsid w:val="00595F5F"/>
    <w:rsid w:val="005A42B3"/>
    <w:rsid w:val="005A4860"/>
    <w:rsid w:val="005B3F84"/>
    <w:rsid w:val="005B5337"/>
    <w:rsid w:val="005C52BE"/>
    <w:rsid w:val="005D0C18"/>
    <w:rsid w:val="005D56DA"/>
    <w:rsid w:val="005D71EC"/>
    <w:rsid w:val="005E2C94"/>
    <w:rsid w:val="005E5427"/>
    <w:rsid w:val="005F0CD7"/>
    <w:rsid w:val="005F1EA6"/>
    <w:rsid w:val="005F366F"/>
    <w:rsid w:val="006037FB"/>
    <w:rsid w:val="00606EB8"/>
    <w:rsid w:val="00610D92"/>
    <w:rsid w:val="00614B22"/>
    <w:rsid w:val="006150A8"/>
    <w:rsid w:val="00617806"/>
    <w:rsid w:val="00623EDB"/>
    <w:rsid w:val="0062546A"/>
    <w:rsid w:val="00625B35"/>
    <w:rsid w:val="00626565"/>
    <w:rsid w:val="006273C7"/>
    <w:rsid w:val="00630310"/>
    <w:rsid w:val="006437FF"/>
    <w:rsid w:val="00643CDE"/>
    <w:rsid w:val="00660B22"/>
    <w:rsid w:val="00664198"/>
    <w:rsid w:val="0067197F"/>
    <w:rsid w:val="0067659E"/>
    <w:rsid w:val="00676996"/>
    <w:rsid w:val="00677B13"/>
    <w:rsid w:val="006955DC"/>
    <w:rsid w:val="006A109C"/>
    <w:rsid w:val="006B28AB"/>
    <w:rsid w:val="006B29B2"/>
    <w:rsid w:val="006B4E87"/>
    <w:rsid w:val="006B7887"/>
    <w:rsid w:val="006C2268"/>
    <w:rsid w:val="006C79BB"/>
    <w:rsid w:val="006D240C"/>
    <w:rsid w:val="006D7ABD"/>
    <w:rsid w:val="006E3CD3"/>
    <w:rsid w:val="006F0740"/>
    <w:rsid w:val="006F4F34"/>
    <w:rsid w:val="007003DA"/>
    <w:rsid w:val="00704BFD"/>
    <w:rsid w:val="007058A0"/>
    <w:rsid w:val="0071184A"/>
    <w:rsid w:val="00722C1F"/>
    <w:rsid w:val="0072360D"/>
    <w:rsid w:val="007303A5"/>
    <w:rsid w:val="007317B6"/>
    <w:rsid w:val="00733C81"/>
    <w:rsid w:val="007344D8"/>
    <w:rsid w:val="00740CEB"/>
    <w:rsid w:val="00742585"/>
    <w:rsid w:val="00743B0E"/>
    <w:rsid w:val="007442EB"/>
    <w:rsid w:val="007502BB"/>
    <w:rsid w:val="00752E6C"/>
    <w:rsid w:val="007549DF"/>
    <w:rsid w:val="00756BAA"/>
    <w:rsid w:val="00764006"/>
    <w:rsid w:val="00764B56"/>
    <w:rsid w:val="007663DF"/>
    <w:rsid w:val="00775A54"/>
    <w:rsid w:val="00776267"/>
    <w:rsid w:val="007771C5"/>
    <w:rsid w:val="00780173"/>
    <w:rsid w:val="00787E86"/>
    <w:rsid w:val="007927AE"/>
    <w:rsid w:val="00794459"/>
    <w:rsid w:val="007A0C76"/>
    <w:rsid w:val="007A54A1"/>
    <w:rsid w:val="007B1786"/>
    <w:rsid w:val="007B1C97"/>
    <w:rsid w:val="007B362F"/>
    <w:rsid w:val="007B630A"/>
    <w:rsid w:val="007C0613"/>
    <w:rsid w:val="007C1E1D"/>
    <w:rsid w:val="007C7364"/>
    <w:rsid w:val="007D08F3"/>
    <w:rsid w:val="007D0E42"/>
    <w:rsid w:val="007D148B"/>
    <w:rsid w:val="007D6ACE"/>
    <w:rsid w:val="007F2311"/>
    <w:rsid w:val="007F34B1"/>
    <w:rsid w:val="007F4E5E"/>
    <w:rsid w:val="007F4F96"/>
    <w:rsid w:val="007F6B43"/>
    <w:rsid w:val="00806F99"/>
    <w:rsid w:val="00807724"/>
    <w:rsid w:val="00812E4D"/>
    <w:rsid w:val="00821DAB"/>
    <w:rsid w:val="00837915"/>
    <w:rsid w:val="00850C48"/>
    <w:rsid w:val="00852D42"/>
    <w:rsid w:val="00853570"/>
    <w:rsid w:val="00854D8B"/>
    <w:rsid w:val="00855ECE"/>
    <w:rsid w:val="0085607B"/>
    <w:rsid w:val="00856E68"/>
    <w:rsid w:val="00860B5B"/>
    <w:rsid w:val="00860C5A"/>
    <w:rsid w:val="00870A0F"/>
    <w:rsid w:val="0087183E"/>
    <w:rsid w:val="00874136"/>
    <w:rsid w:val="00884364"/>
    <w:rsid w:val="0088695A"/>
    <w:rsid w:val="00894DA5"/>
    <w:rsid w:val="00896E3C"/>
    <w:rsid w:val="008978B6"/>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2AC5"/>
    <w:rsid w:val="009006FC"/>
    <w:rsid w:val="00903DEA"/>
    <w:rsid w:val="0090593C"/>
    <w:rsid w:val="00912C82"/>
    <w:rsid w:val="00914596"/>
    <w:rsid w:val="00920D0B"/>
    <w:rsid w:val="009242D9"/>
    <w:rsid w:val="009248C3"/>
    <w:rsid w:val="009275F8"/>
    <w:rsid w:val="009321FE"/>
    <w:rsid w:val="00963BEA"/>
    <w:rsid w:val="00970363"/>
    <w:rsid w:val="009768AC"/>
    <w:rsid w:val="009805A6"/>
    <w:rsid w:val="00981E8E"/>
    <w:rsid w:val="00986D52"/>
    <w:rsid w:val="00997C23"/>
    <w:rsid w:val="009A028E"/>
    <w:rsid w:val="009A206D"/>
    <w:rsid w:val="009A5277"/>
    <w:rsid w:val="009A61A0"/>
    <w:rsid w:val="009B1F27"/>
    <w:rsid w:val="009B268D"/>
    <w:rsid w:val="009B6420"/>
    <w:rsid w:val="009C0293"/>
    <w:rsid w:val="009D1BC4"/>
    <w:rsid w:val="009E2033"/>
    <w:rsid w:val="009E4C9B"/>
    <w:rsid w:val="009E79F0"/>
    <w:rsid w:val="00A00CCD"/>
    <w:rsid w:val="00A01BF4"/>
    <w:rsid w:val="00A035F1"/>
    <w:rsid w:val="00A06684"/>
    <w:rsid w:val="00A22B75"/>
    <w:rsid w:val="00A34171"/>
    <w:rsid w:val="00A35831"/>
    <w:rsid w:val="00A471EA"/>
    <w:rsid w:val="00A510C0"/>
    <w:rsid w:val="00A575D3"/>
    <w:rsid w:val="00A63795"/>
    <w:rsid w:val="00A67E5B"/>
    <w:rsid w:val="00A72304"/>
    <w:rsid w:val="00A874D1"/>
    <w:rsid w:val="00A97BFD"/>
    <w:rsid w:val="00AA055D"/>
    <w:rsid w:val="00AA52E5"/>
    <w:rsid w:val="00AA7624"/>
    <w:rsid w:val="00AB2EE2"/>
    <w:rsid w:val="00AC41C7"/>
    <w:rsid w:val="00AC55E3"/>
    <w:rsid w:val="00AD2A6E"/>
    <w:rsid w:val="00AD3796"/>
    <w:rsid w:val="00AE188F"/>
    <w:rsid w:val="00AE2387"/>
    <w:rsid w:val="00AE4CB5"/>
    <w:rsid w:val="00AF2210"/>
    <w:rsid w:val="00AF330A"/>
    <w:rsid w:val="00B017A3"/>
    <w:rsid w:val="00B03B65"/>
    <w:rsid w:val="00B06010"/>
    <w:rsid w:val="00B1229D"/>
    <w:rsid w:val="00B23EE6"/>
    <w:rsid w:val="00B256B5"/>
    <w:rsid w:val="00B31125"/>
    <w:rsid w:val="00B41D07"/>
    <w:rsid w:val="00B4317D"/>
    <w:rsid w:val="00B4759A"/>
    <w:rsid w:val="00B64272"/>
    <w:rsid w:val="00B64531"/>
    <w:rsid w:val="00B74D4F"/>
    <w:rsid w:val="00B8155C"/>
    <w:rsid w:val="00B932A7"/>
    <w:rsid w:val="00B95BAE"/>
    <w:rsid w:val="00BB3138"/>
    <w:rsid w:val="00BB73BD"/>
    <w:rsid w:val="00BC12AE"/>
    <w:rsid w:val="00BC67B9"/>
    <w:rsid w:val="00BD53E1"/>
    <w:rsid w:val="00BD5BE0"/>
    <w:rsid w:val="00BE05A5"/>
    <w:rsid w:val="00BE0D07"/>
    <w:rsid w:val="00BE0EBD"/>
    <w:rsid w:val="00C06703"/>
    <w:rsid w:val="00C07327"/>
    <w:rsid w:val="00C1252C"/>
    <w:rsid w:val="00C13257"/>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3A0D"/>
    <w:rsid w:val="00C65F60"/>
    <w:rsid w:val="00C668EB"/>
    <w:rsid w:val="00C83128"/>
    <w:rsid w:val="00C834F9"/>
    <w:rsid w:val="00C843AC"/>
    <w:rsid w:val="00C84540"/>
    <w:rsid w:val="00C8748C"/>
    <w:rsid w:val="00CA4E1A"/>
    <w:rsid w:val="00CA5A78"/>
    <w:rsid w:val="00CA5C99"/>
    <w:rsid w:val="00CC797E"/>
    <w:rsid w:val="00CD6174"/>
    <w:rsid w:val="00CE38E3"/>
    <w:rsid w:val="00CE57C8"/>
    <w:rsid w:val="00CE5C9C"/>
    <w:rsid w:val="00D01632"/>
    <w:rsid w:val="00D024D9"/>
    <w:rsid w:val="00D0311C"/>
    <w:rsid w:val="00D1043D"/>
    <w:rsid w:val="00D10B90"/>
    <w:rsid w:val="00D119C3"/>
    <w:rsid w:val="00D21DC4"/>
    <w:rsid w:val="00D25CDB"/>
    <w:rsid w:val="00D260D1"/>
    <w:rsid w:val="00D37213"/>
    <w:rsid w:val="00D50250"/>
    <w:rsid w:val="00D575CA"/>
    <w:rsid w:val="00D60658"/>
    <w:rsid w:val="00D66FB8"/>
    <w:rsid w:val="00D72569"/>
    <w:rsid w:val="00D745F5"/>
    <w:rsid w:val="00D77C93"/>
    <w:rsid w:val="00D85C8C"/>
    <w:rsid w:val="00D92EC2"/>
    <w:rsid w:val="00D94CE5"/>
    <w:rsid w:val="00D94F09"/>
    <w:rsid w:val="00D95EBF"/>
    <w:rsid w:val="00D97889"/>
    <w:rsid w:val="00D9788A"/>
    <w:rsid w:val="00DA2DD2"/>
    <w:rsid w:val="00DA7496"/>
    <w:rsid w:val="00DB3994"/>
    <w:rsid w:val="00DB5508"/>
    <w:rsid w:val="00DC3412"/>
    <w:rsid w:val="00DC4071"/>
    <w:rsid w:val="00DD2A0D"/>
    <w:rsid w:val="00DD36CD"/>
    <w:rsid w:val="00DE10C1"/>
    <w:rsid w:val="00DF270B"/>
    <w:rsid w:val="00DF36AC"/>
    <w:rsid w:val="00DF637D"/>
    <w:rsid w:val="00DF6D64"/>
    <w:rsid w:val="00E041E4"/>
    <w:rsid w:val="00E171CE"/>
    <w:rsid w:val="00E21D57"/>
    <w:rsid w:val="00E2631D"/>
    <w:rsid w:val="00E27912"/>
    <w:rsid w:val="00E33AA2"/>
    <w:rsid w:val="00E3431A"/>
    <w:rsid w:val="00E44BB9"/>
    <w:rsid w:val="00E47420"/>
    <w:rsid w:val="00E52190"/>
    <w:rsid w:val="00E5359E"/>
    <w:rsid w:val="00E56A1B"/>
    <w:rsid w:val="00E63BC3"/>
    <w:rsid w:val="00E63DE2"/>
    <w:rsid w:val="00E66E08"/>
    <w:rsid w:val="00E72BB5"/>
    <w:rsid w:val="00E8292C"/>
    <w:rsid w:val="00E8471F"/>
    <w:rsid w:val="00E91F09"/>
    <w:rsid w:val="00E927FC"/>
    <w:rsid w:val="00E967EB"/>
    <w:rsid w:val="00EA410B"/>
    <w:rsid w:val="00EB4632"/>
    <w:rsid w:val="00EB6E2E"/>
    <w:rsid w:val="00EC09AC"/>
    <w:rsid w:val="00EC1320"/>
    <w:rsid w:val="00EC6AA7"/>
    <w:rsid w:val="00ED5843"/>
    <w:rsid w:val="00EF4501"/>
    <w:rsid w:val="00EF740E"/>
    <w:rsid w:val="00F04DCF"/>
    <w:rsid w:val="00F10C10"/>
    <w:rsid w:val="00F11E29"/>
    <w:rsid w:val="00F174AB"/>
    <w:rsid w:val="00F23093"/>
    <w:rsid w:val="00F30444"/>
    <w:rsid w:val="00F35FAE"/>
    <w:rsid w:val="00F361BB"/>
    <w:rsid w:val="00F55627"/>
    <w:rsid w:val="00F56EB8"/>
    <w:rsid w:val="00F61210"/>
    <w:rsid w:val="00F62691"/>
    <w:rsid w:val="00F82E3A"/>
    <w:rsid w:val="00F90859"/>
    <w:rsid w:val="00F9169E"/>
    <w:rsid w:val="00FA6051"/>
    <w:rsid w:val="00FB0EAC"/>
    <w:rsid w:val="00FC6563"/>
    <w:rsid w:val="00FC7686"/>
    <w:rsid w:val="00FD25D7"/>
    <w:rsid w:val="00FD66D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E941F4"/>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Titre1">
    <w:name w:val="heading 1"/>
    <w:basedOn w:val="Normal"/>
    <w:next w:val="Normal"/>
    <w:link w:val="Titre1C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Titre2">
    <w:name w:val="heading 2"/>
    <w:basedOn w:val="Normal"/>
    <w:next w:val="Normal"/>
    <w:link w:val="Titre2C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Titre3">
    <w:name w:val="heading 3"/>
    <w:basedOn w:val="Normal"/>
    <w:next w:val="Normal"/>
    <w:link w:val="Titre3C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Titre4">
    <w:name w:val="heading 4"/>
    <w:basedOn w:val="Normal"/>
    <w:next w:val="Normal"/>
    <w:link w:val="Titre4C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Titre5">
    <w:name w:val="heading 5"/>
    <w:basedOn w:val="Normal"/>
    <w:next w:val="Normal"/>
    <w:link w:val="Titre5C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Titre6">
    <w:name w:val="heading 6"/>
    <w:basedOn w:val="Normal"/>
    <w:next w:val="Normal"/>
    <w:link w:val="Titre6C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Titre7">
    <w:name w:val="heading 7"/>
    <w:basedOn w:val="Normal"/>
    <w:next w:val="Normal"/>
    <w:link w:val="Titre7C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Titre8">
    <w:name w:val="heading 8"/>
    <w:basedOn w:val="Normal"/>
    <w:next w:val="Normal"/>
    <w:link w:val="Titre8C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006"/>
    <w:pPr>
      <w:tabs>
        <w:tab w:val="center" w:pos="4536"/>
        <w:tab w:val="right" w:pos="9072"/>
      </w:tabs>
      <w:spacing w:line="240" w:lineRule="auto"/>
    </w:pPr>
  </w:style>
  <w:style w:type="character" w:customStyle="1" w:styleId="En-tteCar">
    <w:name w:val="En-tête Car"/>
    <w:basedOn w:val="Policepardfaut"/>
    <w:link w:val="En-tte"/>
    <w:uiPriority w:val="99"/>
    <w:rsid w:val="00764006"/>
    <w:rPr>
      <w:rFonts w:ascii="Arial" w:hAnsi="Arial"/>
      <w:sz w:val="20"/>
    </w:rPr>
  </w:style>
  <w:style w:type="paragraph" w:styleId="Pieddepage">
    <w:name w:val="footer"/>
    <w:basedOn w:val="Normal"/>
    <w:link w:val="PieddepageCar"/>
    <w:uiPriority w:val="99"/>
    <w:unhideWhenUsed/>
    <w:rsid w:val="00764006"/>
    <w:pPr>
      <w:tabs>
        <w:tab w:val="center" w:pos="4536"/>
        <w:tab w:val="right" w:pos="9072"/>
      </w:tabs>
      <w:spacing w:line="240" w:lineRule="auto"/>
    </w:pPr>
  </w:style>
  <w:style w:type="character" w:customStyle="1" w:styleId="PieddepageCar">
    <w:name w:val="Pied de page Car"/>
    <w:basedOn w:val="Policepardfaut"/>
    <w:link w:val="Pieddepage"/>
    <w:uiPriority w:val="99"/>
    <w:rsid w:val="00764006"/>
    <w:rPr>
      <w:rFonts w:ascii="Arial" w:hAnsi="Arial"/>
      <w:sz w:val="20"/>
    </w:rPr>
  </w:style>
  <w:style w:type="table" w:styleId="Grilledutableau">
    <w:name w:val="Table Grid"/>
    <w:basedOn w:val="Tableau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Pieddepage"/>
    <w:link w:val="FuzeileAdresseZchn"/>
    <w:rsid w:val="007D0E42"/>
    <w:pPr>
      <w:spacing w:line="200" w:lineRule="exact"/>
      <w:jc w:val="right"/>
    </w:pPr>
    <w:rPr>
      <w:sz w:val="15"/>
    </w:rPr>
  </w:style>
  <w:style w:type="character" w:styleId="Lienhypertexte">
    <w:name w:val="Hyperlink"/>
    <w:basedOn w:val="Policepardfaut"/>
    <w:uiPriority w:val="99"/>
    <w:unhideWhenUsed/>
    <w:rsid w:val="007D0E42"/>
    <w:rPr>
      <w:color w:val="85C1CC" w:themeColor="hyperlink"/>
      <w:u w:val="single"/>
    </w:rPr>
  </w:style>
  <w:style w:type="character" w:customStyle="1" w:styleId="FuzeileAdresseZchn">
    <w:name w:val="Fußzeile_Adresse Zchn"/>
    <w:basedOn w:val="PieddepageCar"/>
    <w:link w:val="FuzeileAdresse"/>
    <w:rsid w:val="007D0E42"/>
    <w:rPr>
      <w:rFonts w:ascii="Arial" w:hAnsi="Arial"/>
      <w:sz w:val="15"/>
    </w:rPr>
  </w:style>
  <w:style w:type="paragraph" w:customStyle="1" w:styleId="FuzeileFirmendaten">
    <w:name w:val="Fußzeile_Firmendaten"/>
    <w:basedOn w:val="Pieddepage"/>
    <w:link w:val="FuzeileFirmendatenZchn"/>
    <w:qFormat/>
    <w:rsid w:val="00677B13"/>
    <w:pPr>
      <w:spacing w:line="120" w:lineRule="exact"/>
      <w:ind w:left="0"/>
    </w:pPr>
    <w:rPr>
      <w:sz w:val="11"/>
    </w:rPr>
  </w:style>
  <w:style w:type="paragraph" w:styleId="Textedebulles">
    <w:name w:val="Balloon Text"/>
    <w:basedOn w:val="Normal"/>
    <w:link w:val="TextedebullesC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PieddepageCar"/>
    <w:link w:val="FuzeileFirmendaten"/>
    <w:rsid w:val="00677B13"/>
    <w:rPr>
      <w:rFonts w:ascii="Arial" w:hAnsi="Arial"/>
      <w:sz w:val="11"/>
    </w:rPr>
  </w:style>
  <w:style w:type="character" w:customStyle="1" w:styleId="TextedebullesCar">
    <w:name w:val="Texte de bulles Car"/>
    <w:basedOn w:val="Policepardfaut"/>
    <w:link w:val="Textedebulles"/>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Titre1Car">
    <w:name w:val="Titre 1 Car"/>
    <w:basedOn w:val="Policepardfaut"/>
    <w:link w:val="Titre1"/>
    <w:uiPriority w:val="9"/>
    <w:rsid w:val="00377F06"/>
    <w:rPr>
      <w:rFonts w:ascii="Arial" w:eastAsiaTheme="majorEastAsia" w:hAnsi="Arial" w:cstheme="majorBidi"/>
      <w:b/>
      <w:color w:val="000000" w:themeColor="text1"/>
      <w:sz w:val="32"/>
      <w:szCs w:val="32"/>
    </w:rPr>
  </w:style>
  <w:style w:type="paragraph" w:styleId="Sous-titre">
    <w:name w:val="Subtitle"/>
    <w:basedOn w:val="TextohneEinzug"/>
    <w:next w:val="Normal"/>
    <w:link w:val="Sous-titreC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Titre2Car">
    <w:name w:val="Titre 2 Car"/>
    <w:basedOn w:val="Policepardfaut"/>
    <w:link w:val="Titre2"/>
    <w:uiPriority w:val="9"/>
    <w:rsid w:val="00377F06"/>
    <w:rPr>
      <w:rFonts w:ascii="Arial" w:eastAsiaTheme="majorEastAsia" w:hAnsi="Arial" w:cstheme="majorBidi"/>
      <w:b/>
      <w:color w:val="000000" w:themeColor="text1"/>
      <w:sz w:val="28"/>
      <w:szCs w:val="26"/>
    </w:rPr>
  </w:style>
  <w:style w:type="character" w:customStyle="1" w:styleId="Titre3Car">
    <w:name w:val="Titre 3 Car"/>
    <w:basedOn w:val="Policepardfaut"/>
    <w:link w:val="Titre3"/>
    <w:uiPriority w:val="9"/>
    <w:rsid w:val="00377F06"/>
    <w:rPr>
      <w:rFonts w:ascii="Arial" w:eastAsiaTheme="majorEastAsia" w:hAnsi="Arial" w:cstheme="majorBidi"/>
      <w:b/>
      <w:color w:val="000000" w:themeColor="text1"/>
      <w:sz w:val="24"/>
      <w:szCs w:val="24"/>
    </w:rPr>
  </w:style>
  <w:style w:type="character" w:customStyle="1" w:styleId="Titre4Car">
    <w:name w:val="Titre 4 Car"/>
    <w:basedOn w:val="Policepardfaut"/>
    <w:link w:val="Titre4"/>
    <w:uiPriority w:val="9"/>
    <w:rsid w:val="00377F06"/>
    <w:rPr>
      <w:rFonts w:ascii="Arial" w:eastAsiaTheme="majorEastAsia" w:hAnsi="Arial" w:cstheme="majorBidi"/>
      <w:b/>
      <w:iCs/>
      <w:color w:val="000000" w:themeColor="text1"/>
      <w:sz w:val="20"/>
    </w:rPr>
  </w:style>
  <w:style w:type="character" w:customStyle="1" w:styleId="Titre5Car">
    <w:name w:val="Titre 5 Car"/>
    <w:basedOn w:val="Policepardfaut"/>
    <w:link w:val="Titre5"/>
    <w:uiPriority w:val="9"/>
    <w:rsid w:val="00377F06"/>
    <w:rPr>
      <w:rFonts w:ascii="Arial" w:eastAsiaTheme="majorEastAsia" w:hAnsi="Arial" w:cstheme="majorBidi"/>
      <w:b/>
      <w:color w:val="000000" w:themeColor="text1"/>
      <w:sz w:val="20"/>
    </w:rPr>
  </w:style>
  <w:style w:type="character" w:customStyle="1" w:styleId="Titre6Car">
    <w:name w:val="Titre 6 Car"/>
    <w:basedOn w:val="Policepardfaut"/>
    <w:link w:val="Titre6"/>
    <w:uiPriority w:val="9"/>
    <w:semiHidden/>
    <w:rsid w:val="00677B13"/>
    <w:rPr>
      <w:rFonts w:asciiTheme="majorHAnsi" w:eastAsiaTheme="majorEastAsia" w:hAnsiTheme="majorHAnsi" w:cstheme="majorBidi"/>
      <w:color w:val="5F020C" w:themeColor="accent1" w:themeShade="7F"/>
      <w:sz w:val="20"/>
    </w:rPr>
  </w:style>
  <w:style w:type="character" w:customStyle="1" w:styleId="Titre7Car">
    <w:name w:val="Titre 7 Car"/>
    <w:basedOn w:val="Policepardfaut"/>
    <w:link w:val="Titre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Titre8Car">
    <w:name w:val="Titre 8 Car"/>
    <w:basedOn w:val="Policepardfaut"/>
    <w:link w:val="Titre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77B13"/>
    <w:rPr>
      <w:rFonts w:asciiTheme="majorHAnsi" w:eastAsiaTheme="majorEastAsia" w:hAnsiTheme="majorHAnsi" w:cstheme="majorBidi"/>
      <w:i/>
      <w:iCs/>
      <w:color w:val="272727" w:themeColor="text1" w:themeTint="D8"/>
      <w:sz w:val="21"/>
      <w:szCs w:val="21"/>
    </w:rPr>
  </w:style>
  <w:style w:type="table" w:styleId="TableauGrille5Fonc-Accentuation3">
    <w:name w:val="Grid Table 5 Dark Accent 3"/>
    <w:basedOn w:val="Tableau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re">
    <w:name w:val="Title"/>
    <w:basedOn w:val="Normal"/>
    <w:next w:val="TextohneEinzug"/>
    <w:link w:val="TitreC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reCar">
    <w:name w:val="Titre Car"/>
    <w:basedOn w:val="Policepardfaut"/>
    <w:link w:val="Titre"/>
    <w:uiPriority w:val="10"/>
    <w:rsid w:val="00015103"/>
    <w:rPr>
      <w:rFonts w:ascii="Arial" w:eastAsiaTheme="majorEastAsia" w:hAnsi="Arial" w:cstheme="majorBidi"/>
      <w:b/>
      <w:spacing w:val="40"/>
      <w:kern w:val="28"/>
      <w:sz w:val="56"/>
      <w:szCs w:val="56"/>
    </w:rPr>
  </w:style>
  <w:style w:type="paragraph" w:styleId="Paragraphedeliste">
    <w:name w:val="List Paragraph"/>
    <w:basedOn w:val="Normal"/>
    <w:link w:val="ParagraphedelisteCar"/>
    <w:uiPriority w:val="34"/>
    <w:rsid w:val="00FD25D7"/>
    <w:pPr>
      <w:ind w:left="720"/>
      <w:contextualSpacing/>
    </w:pPr>
  </w:style>
  <w:style w:type="paragraph" w:customStyle="1" w:styleId="Listenebene1">
    <w:name w:val="Listenebene 1"/>
    <w:basedOn w:val="Paragraphedeliste"/>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ParagraphedelisteCar">
    <w:name w:val="Paragraphe de liste Car"/>
    <w:basedOn w:val="Policepardfaut"/>
    <w:link w:val="Paragraphedeliste"/>
    <w:uiPriority w:val="34"/>
    <w:rsid w:val="00FD25D7"/>
    <w:rPr>
      <w:rFonts w:ascii="Arial" w:hAnsi="Arial"/>
      <w:sz w:val="20"/>
    </w:rPr>
  </w:style>
  <w:style w:type="character" w:customStyle="1" w:styleId="Listenebene1Zchn">
    <w:name w:val="Listenebene 1 Zchn"/>
    <w:basedOn w:val="ParagraphedelisteC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En-ttedetabledesmatires">
    <w:name w:val="TOC Heading"/>
    <w:basedOn w:val="Titre1"/>
    <w:next w:val="Normal"/>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TM1">
    <w:name w:val="toc 1"/>
    <w:basedOn w:val="Normal"/>
    <w:next w:val="Normal"/>
    <w:autoRedefine/>
    <w:uiPriority w:val="39"/>
    <w:unhideWhenUsed/>
    <w:rsid w:val="00A510C0"/>
    <w:pPr>
      <w:spacing w:after="100"/>
      <w:ind w:left="0"/>
    </w:pPr>
  </w:style>
  <w:style w:type="paragraph" w:styleId="TM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M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Policepardfau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ous-titreCar">
    <w:name w:val="Sous-titre Car"/>
    <w:basedOn w:val="Policepardfaut"/>
    <w:link w:val="Sous-titr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Citation">
    <w:name w:val="Quote"/>
    <w:basedOn w:val="Normal"/>
    <w:next w:val="Normal"/>
    <w:link w:val="CitationC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CitationCar">
    <w:name w:val="Citation Car"/>
    <w:basedOn w:val="Policepardfaut"/>
    <w:link w:val="Citation"/>
    <w:uiPriority w:val="29"/>
    <w:rsid w:val="00E66E08"/>
    <w:rPr>
      <w:rFonts w:ascii="Arial" w:hAnsi="Arial"/>
      <w:i/>
      <w:iCs/>
      <w:color w:val="404040" w:themeColor="text1" w:themeTint="BF"/>
      <w:sz w:val="20"/>
    </w:rPr>
  </w:style>
  <w:style w:type="paragraph" w:styleId="Citationintense">
    <w:name w:val="Intense Quote"/>
    <w:basedOn w:val="Normal"/>
    <w:next w:val="Normal"/>
    <w:link w:val="CitationintenseC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CitationintenseCar">
    <w:name w:val="Citation intense Car"/>
    <w:basedOn w:val="Policepardfaut"/>
    <w:link w:val="Citationintense"/>
    <w:uiPriority w:val="30"/>
    <w:rsid w:val="00E66E08"/>
    <w:rPr>
      <w:rFonts w:ascii="Arial" w:hAnsi="Arial"/>
      <w:i/>
      <w:iCs/>
      <w:color w:val="C00418" w:themeColor="accent1"/>
      <w:sz w:val="20"/>
    </w:rPr>
  </w:style>
  <w:style w:type="character" w:styleId="Rfrenceple">
    <w:name w:val="Subtle Reference"/>
    <w:basedOn w:val="Policepardfaut"/>
    <w:uiPriority w:val="31"/>
    <w:rsid w:val="00E66E08"/>
    <w:rPr>
      <w:smallCaps/>
      <w:color w:val="5A5A5A" w:themeColor="text1" w:themeTint="A5"/>
    </w:rPr>
  </w:style>
  <w:style w:type="character" w:styleId="Rfrenceintense">
    <w:name w:val="Intense Reference"/>
    <w:basedOn w:val="Policepardfaut"/>
    <w:uiPriority w:val="32"/>
    <w:rsid w:val="00E66E08"/>
    <w:rPr>
      <w:b/>
      <w:bCs/>
      <w:smallCaps/>
      <w:color w:val="C00418" w:themeColor="accent1"/>
      <w:spacing w:val="5"/>
    </w:rPr>
  </w:style>
  <w:style w:type="character" w:styleId="Titredulivre">
    <w:name w:val="Book Title"/>
    <w:basedOn w:val="Policepardfaut"/>
    <w:uiPriority w:val="33"/>
    <w:rsid w:val="00E66E08"/>
    <w:rPr>
      <w:b/>
      <w:bCs/>
      <w:i/>
      <w:iCs/>
      <w:spacing w:val="5"/>
    </w:rPr>
  </w:style>
  <w:style w:type="paragraph" w:customStyle="1" w:styleId="Beschriftungen">
    <w:name w:val="Beschriftungen"/>
    <w:basedOn w:val="En-tte"/>
    <w:link w:val="BeschriftungenZchn"/>
    <w:qFormat/>
    <w:rsid w:val="00E66E08"/>
    <w:rPr>
      <w:sz w:val="16"/>
    </w:rPr>
  </w:style>
  <w:style w:type="paragraph" w:styleId="Lgende">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En-tteC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En-tt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En-tteCar"/>
    <w:link w:val="Dokumententitel"/>
    <w:rsid w:val="00C54F6A"/>
    <w:rPr>
      <w:rFonts w:ascii="Arial" w:hAnsi="Arial"/>
      <w:noProof/>
      <w:color w:val="C00418" w:themeColor="accent1"/>
      <w:sz w:val="48"/>
      <w:lang w:val="de-AT" w:eastAsia="zh-CN"/>
    </w:rPr>
  </w:style>
  <w:style w:type="paragraph" w:styleId="NormalWeb">
    <w:name w:val="Normal (Web)"/>
    <w:basedOn w:val="Normal"/>
    <w:uiPriority w:val="99"/>
    <w:unhideWhenUsed/>
    <w:rsid w:val="00167C23"/>
    <w:pPr>
      <w:spacing w:before="100" w:beforeAutospacing="1" w:after="100" w:afterAutospacing="1" w:line="240" w:lineRule="auto"/>
      <w:ind w:left="0"/>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8774B-C8A5-4FBD-8A42-E2968D018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584</Words>
  <Characters>3217</Characters>
  <Application>Microsoft Office Word</Application>
  <DocSecurity>0</DocSecurity>
  <Lines>26</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Klug</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Sapena Aurelie</cp:lastModifiedBy>
  <cp:revision>12</cp:revision>
  <cp:lastPrinted>2019-02-21T13:46:00Z</cp:lastPrinted>
  <dcterms:created xsi:type="dcterms:W3CDTF">2019-03-11T14:09:00Z</dcterms:created>
  <dcterms:modified xsi:type="dcterms:W3CDTF">2019-04-03T12:36:00Z</dcterms:modified>
</cp:coreProperties>
</file>