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B1" w:rsidRDefault="00AF7CB1" w:rsidP="00B34DB2">
      <w:pPr>
        <w:spacing w:line="360" w:lineRule="auto"/>
        <w:ind w:left="0" w:right="1693"/>
        <w:rPr>
          <w:rFonts w:cs="Arial"/>
          <w:b/>
          <w:sz w:val="28"/>
          <w:szCs w:val="28"/>
        </w:rPr>
      </w:pPr>
    </w:p>
    <w:p w:rsidR="00637EA5" w:rsidRDefault="00637EA5" w:rsidP="00B34DB2">
      <w:pPr>
        <w:spacing w:line="360" w:lineRule="auto"/>
        <w:ind w:left="0" w:right="1693"/>
        <w:rPr>
          <w:rFonts w:cs="Arial"/>
          <w:b/>
          <w:sz w:val="28"/>
          <w:szCs w:val="28"/>
        </w:rPr>
      </w:pPr>
    </w:p>
    <w:p w:rsidR="002327A2" w:rsidRDefault="002327A2" w:rsidP="00B34DB2">
      <w:pPr>
        <w:spacing w:line="360" w:lineRule="auto"/>
        <w:ind w:left="0" w:right="1693"/>
        <w:rPr>
          <w:rFonts w:cs="Arial"/>
          <w:b/>
          <w:sz w:val="28"/>
          <w:szCs w:val="28"/>
        </w:rPr>
      </w:pPr>
    </w:p>
    <w:p w:rsidR="0073741E" w:rsidRPr="00AD599E" w:rsidRDefault="008D4938" w:rsidP="00B34DB2">
      <w:pPr>
        <w:spacing w:line="360" w:lineRule="auto"/>
        <w:ind w:left="0" w:right="1693"/>
        <w:rPr>
          <w:rFonts w:cs="Arial"/>
          <w:b/>
          <w:sz w:val="28"/>
          <w:szCs w:val="28"/>
          <w:lang w:val="fr-FR"/>
        </w:rPr>
      </w:pPr>
      <w:r w:rsidRPr="00AD599E">
        <w:rPr>
          <w:rFonts w:cs="Arial"/>
          <w:b/>
          <w:sz w:val="28"/>
          <w:szCs w:val="28"/>
          <w:lang w:val="fr-FR"/>
        </w:rPr>
        <w:t>LogiMAT 2022 : TGW présente de nouveaux services numériques</w:t>
      </w:r>
    </w:p>
    <w:p w:rsidR="00315732" w:rsidRPr="00AD599E" w:rsidRDefault="00315732" w:rsidP="00B34DB2">
      <w:pPr>
        <w:spacing w:line="360" w:lineRule="auto"/>
        <w:ind w:left="0" w:right="1693"/>
        <w:rPr>
          <w:rFonts w:cs="Arial"/>
          <w:b/>
          <w:sz w:val="24"/>
          <w:szCs w:val="24"/>
          <w:lang w:val="fr-FR"/>
        </w:rPr>
      </w:pPr>
    </w:p>
    <w:p w:rsidR="00222AA7" w:rsidRPr="00AD599E" w:rsidRDefault="00B7544D" w:rsidP="00C42B3C">
      <w:pPr>
        <w:pStyle w:val="Listenabsatz"/>
        <w:numPr>
          <w:ilvl w:val="0"/>
          <w:numId w:val="21"/>
        </w:numPr>
        <w:spacing w:line="360" w:lineRule="auto"/>
        <w:ind w:right="1693"/>
        <w:jc w:val="left"/>
        <w:rPr>
          <w:rFonts w:cs="Arial"/>
          <w:b/>
          <w:sz w:val="24"/>
          <w:szCs w:val="24"/>
          <w:lang w:val="fr-FR"/>
        </w:rPr>
      </w:pPr>
      <w:r w:rsidRPr="00AD599E">
        <w:rPr>
          <w:rFonts w:cs="Arial"/>
          <w:b/>
          <w:sz w:val="24"/>
          <w:szCs w:val="24"/>
          <w:lang w:val="fr-FR"/>
        </w:rPr>
        <w:t>L</w:t>
      </w:r>
      <w:r w:rsidR="00E34921">
        <w:rPr>
          <w:rFonts w:cs="Arial"/>
          <w:b/>
          <w:sz w:val="24"/>
          <w:szCs w:val="24"/>
          <w:lang w:val="fr-FR"/>
        </w:rPr>
        <w:t xml:space="preserve">e fabricant et </w:t>
      </w:r>
      <w:r w:rsidRPr="00AD599E">
        <w:rPr>
          <w:rFonts w:cs="Arial"/>
          <w:b/>
          <w:sz w:val="24"/>
          <w:szCs w:val="24"/>
          <w:lang w:val="fr-FR"/>
        </w:rPr>
        <w:t xml:space="preserve">intégrateur de systèmes </w:t>
      </w:r>
      <w:r w:rsidR="00E34921">
        <w:rPr>
          <w:rFonts w:cs="Arial"/>
          <w:b/>
          <w:sz w:val="24"/>
          <w:szCs w:val="24"/>
          <w:lang w:val="fr-FR"/>
        </w:rPr>
        <w:t xml:space="preserve">intralogistiques TGW </w:t>
      </w:r>
      <w:r w:rsidRPr="00AD599E">
        <w:rPr>
          <w:rFonts w:cs="Arial"/>
          <w:b/>
          <w:sz w:val="24"/>
          <w:szCs w:val="24"/>
          <w:lang w:val="fr-FR"/>
        </w:rPr>
        <w:t>montre</w:t>
      </w:r>
      <w:r w:rsidR="00D06137">
        <w:rPr>
          <w:rFonts w:cs="Arial"/>
          <w:b/>
          <w:sz w:val="24"/>
          <w:szCs w:val="24"/>
          <w:lang w:val="fr-FR"/>
        </w:rPr>
        <w:t>ra</w:t>
      </w:r>
      <w:r w:rsidRPr="00AD599E">
        <w:rPr>
          <w:rFonts w:cs="Arial"/>
          <w:b/>
          <w:sz w:val="24"/>
          <w:szCs w:val="24"/>
          <w:lang w:val="fr-FR"/>
        </w:rPr>
        <w:t xml:space="preserve"> sa gamme complète de solutions numériques dans le cadre du salon (Halle 5, Stand C13).</w:t>
      </w:r>
    </w:p>
    <w:p w:rsidR="00060901" w:rsidRPr="00AD599E" w:rsidRDefault="002D499C" w:rsidP="00C42B3C">
      <w:pPr>
        <w:pStyle w:val="Listenabsatz"/>
        <w:numPr>
          <w:ilvl w:val="0"/>
          <w:numId w:val="21"/>
        </w:numPr>
        <w:spacing w:line="360" w:lineRule="auto"/>
        <w:ind w:right="1693"/>
        <w:jc w:val="left"/>
        <w:rPr>
          <w:rFonts w:cs="Arial"/>
          <w:b/>
          <w:sz w:val="24"/>
          <w:szCs w:val="24"/>
          <w:lang w:val="fr-FR"/>
        </w:rPr>
      </w:pPr>
      <w:r w:rsidRPr="00AD599E">
        <w:rPr>
          <w:rFonts w:cs="Arial"/>
          <w:b/>
          <w:sz w:val="24"/>
          <w:szCs w:val="24"/>
          <w:lang w:val="fr-FR"/>
        </w:rPr>
        <w:t xml:space="preserve">TGW offre </w:t>
      </w:r>
      <w:r w:rsidR="00E34921">
        <w:rPr>
          <w:rFonts w:cs="Arial"/>
          <w:b/>
          <w:sz w:val="24"/>
          <w:szCs w:val="24"/>
          <w:lang w:val="fr-FR"/>
        </w:rPr>
        <w:t xml:space="preserve">des solutions </w:t>
      </w:r>
      <w:r w:rsidR="00D06137">
        <w:rPr>
          <w:rFonts w:cs="Arial"/>
          <w:b/>
          <w:sz w:val="24"/>
          <w:szCs w:val="24"/>
          <w:lang w:val="fr-FR"/>
        </w:rPr>
        <w:t>globales</w:t>
      </w:r>
      <w:r w:rsidR="00E34921">
        <w:rPr>
          <w:rFonts w:cs="Arial"/>
          <w:b/>
          <w:sz w:val="24"/>
          <w:szCs w:val="24"/>
          <w:lang w:val="fr-FR"/>
        </w:rPr>
        <w:t xml:space="preserve"> clé en main</w:t>
      </w:r>
      <w:r w:rsidRPr="00AD599E">
        <w:rPr>
          <w:rFonts w:cs="Arial"/>
          <w:b/>
          <w:sz w:val="24"/>
          <w:szCs w:val="24"/>
          <w:lang w:val="fr-FR"/>
        </w:rPr>
        <w:t> : le logiciel, la robotique, l</w:t>
      </w:r>
      <w:r w:rsidR="00E34921">
        <w:rPr>
          <w:rFonts w:cs="Arial"/>
          <w:b/>
          <w:sz w:val="24"/>
          <w:szCs w:val="24"/>
          <w:lang w:val="fr-FR"/>
        </w:rPr>
        <w:t>e</w:t>
      </w:r>
      <w:r w:rsidRPr="00AD599E">
        <w:rPr>
          <w:rFonts w:cs="Arial"/>
          <w:b/>
          <w:sz w:val="24"/>
          <w:szCs w:val="24"/>
          <w:lang w:val="fr-FR"/>
        </w:rPr>
        <w:t xml:space="preserve"> </w:t>
      </w:r>
      <w:r w:rsidR="00E34921">
        <w:rPr>
          <w:rFonts w:cs="Arial"/>
          <w:b/>
          <w:sz w:val="24"/>
          <w:szCs w:val="24"/>
          <w:lang w:val="fr-FR"/>
        </w:rPr>
        <w:t>pilotage</w:t>
      </w:r>
      <w:r w:rsidRPr="00AD599E">
        <w:rPr>
          <w:rFonts w:cs="Arial"/>
          <w:b/>
          <w:sz w:val="24"/>
          <w:szCs w:val="24"/>
          <w:lang w:val="fr-FR"/>
        </w:rPr>
        <w:t xml:space="preserve"> et les modules mécatroniques</w:t>
      </w:r>
    </w:p>
    <w:p w:rsidR="0048357E" w:rsidRPr="00AD599E" w:rsidRDefault="002D499C" w:rsidP="00C42B3C">
      <w:pPr>
        <w:pStyle w:val="Listenabsatz"/>
        <w:numPr>
          <w:ilvl w:val="0"/>
          <w:numId w:val="21"/>
        </w:numPr>
        <w:spacing w:line="360" w:lineRule="auto"/>
        <w:ind w:right="1693"/>
        <w:jc w:val="left"/>
        <w:rPr>
          <w:rFonts w:cs="Arial"/>
          <w:b/>
          <w:sz w:val="24"/>
          <w:szCs w:val="24"/>
          <w:lang w:val="fr-FR"/>
        </w:rPr>
      </w:pPr>
      <w:r w:rsidRPr="00AD599E">
        <w:rPr>
          <w:rFonts w:cs="Arial"/>
          <w:b/>
          <w:sz w:val="24"/>
          <w:szCs w:val="24"/>
          <w:lang w:val="fr-FR"/>
        </w:rPr>
        <w:t>Projets de référence de clients renommés</w:t>
      </w:r>
    </w:p>
    <w:p w:rsidR="00E26207" w:rsidRPr="00AD599E" w:rsidRDefault="00E26207" w:rsidP="00B34DB2">
      <w:pPr>
        <w:spacing w:line="360" w:lineRule="auto"/>
        <w:ind w:left="0" w:right="1693"/>
        <w:rPr>
          <w:rFonts w:cs="Arial"/>
          <w:b/>
          <w:sz w:val="24"/>
          <w:szCs w:val="24"/>
          <w:lang w:val="fr-FR"/>
        </w:rPr>
      </w:pPr>
    </w:p>
    <w:p w:rsidR="00B7544D" w:rsidRPr="00AD599E" w:rsidRDefault="00EF32D1" w:rsidP="00B34DB2">
      <w:pPr>
        <w:spacing w:line="360" w:lineRule="auto"/>
        <w:ind w:left="0" w:right="1693"/>
        <w:rPr>
          <w:rFonts w:cs="Arial"/>
          <w:b/>
          <w:szCs w:val="20"/>
          <w:lang w:val="fr-FR"/>
        </w:rPr>
      </w:pPr>
      <w:r w:rsidRPr="00AD599E">
        <w:rPr>
          <w:rFonts w:cs="Arial"/>
          <w:b/>
          <w:szCs w:val="20"/>
          <w:lang w:val="fr-FR"/>
        </w:rPr>
        <w:t>(Marchtrenk, le 21 février 2022) TGW Logistics Group s'est préparé à l'ère numérique avec des technologies modernes. Sur le salon intralogistique LogiMAT à Stuttgart (31 mai au 2 juin), l'intégrateur de systèmes montre</w:t>
      </w:r>
      <w:r w:rsidR="00D06137">
        <w:rPr>
          <w:rFonts w:cs="Arial"/>
          <w:b/>
          <w:szCs w:val="20"/>
          <w:lang w:val="fr-FR"/>
        </w:rPr>
        <w:t>ra</w:t>
      </w:r>
      <w:r w:rsidRPr="00AD599E">
        <w:rPr>
          <w:rFonts w:cs="Arial"/>
          <w:b/>
          <w:szCs w:val="20"/>
          <w:lang w:val="fr-FR"/>
        </w:rPr>
        <w:t xml:space="preserve"> sa gamme de services numériques. Elle </w:t>
      </w:r>
      <w:r w:rsidR="00D06137">
        <w:rPr>
          <w:rFonts w:cs="Arial"/>
          <w:b/>
          <w:szCs w:val="20"/>
          <w:lang w:val="fr-FR"/>
        </w:rPr>
        <w:t>inclut</w:t>
      </w:r>
      <w:r w:rsidR="00D06137" w:rsidRPr="00AD599E">
        <w:rPr>
          <w:rFonts w:cs="Arial"/>
          <w:b/>
          <w:szCs w:val="20"/>
          <w:lang w:val="fr-FR"/>
        </w:rPr>
        <w:t xml:space="preserve"> </w:t>
      </w:r>
      <w:r w:rsidRPr="00AD599E">
        <w:rPr>
          <w:rFonts w:cs="Arial"/>
          <w:b/>
          <w:szCs w:val="20"/>
          <w:lang w:val="fr-FR"/>
        </w:rPr>
        <w:t xml:space="preserve">le cycle de vie complet d'une installation de sa conception à sa réalisation jusqu'à l'exploitation au quotidien. L'accent est mis sur les innovations qui aident les entreprises à être encore plus compétitives. </w:t>
      </w:r>
    </w:p>
    <w:p w:rsidR="005939BF" w:rsidRPr="00AD599E" w:rsidRDefault="005939BF" w:rsidP="00E21B14">
      <w:pPr>
        <w:spacing w:line="360" w:lineRule="auto"/>
        <w:ind w:left="0" w:right="1693"/>
        <w:rPr>
          <w:rFonts w:cs="Arial"/>
          <w:b/>
          <w:szCs w:val="20"/>
          <w:lang w:val="fr-FR"/>
        </w:rPr>
      </w:pPr>
    </w:p>
    <w:p w:rsidR="007104F7" w:rsidRPr="00AD599E" w:rsidRDefault="009E252D" w:rsidP="004C4ACF">
      <w:pPr>
        <w:spacing w:line="360" w:lineRule="auto"/>
        <w:ind w:left="0" w:right="1693"/>
        <w:rPr>
          <w:rFonts w:cs="Arial"/>
          <w:bCs/>
          <w:szCs w:val="20"/>
          <w:lang w:val="fr-FR"/>
        </w:rPr>
      </w:pPr>
      <w:r w:rsidRPr="00AD599E">
        <w:rPr>
          <w:rFonts w:cs="Arial"/>
          <w:bCs/>
          <w:szCs w:val="20"/>
          <w:lang w:val="fr-FR"/>
        </w:rPr>
        <w:t>« TGW a plus de 50 ans d'expérience dans le développement de modules mécatroniques et a réalisé avec succès des centaines de projets dans le monde entier en tant qu'intégrateur de systèmes. Avec notre gamme de services numériques, qui s'élargit en permanence, nos clients sont bien préparés pour répondre aux exigences de demain », souligne Matthias Stötzner, Director Sales chez TGW Systems Integration. « TGW combine la compétence système avec le savoir-faire logiciel pour offrir des solutions sur mesure de bout en bout à la pointe de la technologie. »</w:t>
      </w:r>
    </w:p>
    <w:p w:rsidR="007104F7" w:rsidRPr="00AD599E" w:rsidRDefault="007104F7" w:rsidP="004C4ACF">
      <w:pPr>
        <w:spacing w:line="360" w:lineRule="auto"/>
        <w:ind w:left="0" w:right="1693"/>
        <w:rPr>
          <w:rFonts w:cs="Arial"/>
          <w:bCs/>
          <w:szCs w:val="20"/>
          <w:lang w:val="fr-FR"/>
        </w:rPr>
      </w:pPr>
    </w:p>
    <w:p w:rsidR="00446F4E" w:rsidRPr="00AD599E" w:rsidRDefault="007104F7" w:rsidP="004C4ACF">
      <w:pPr>
        <w:spacing w:line="360" w:lineRule="auto"/>
        <w:ind w:left="0" w:right="1693"/>
        <w:rPr>
          <w:rFonts w:cs="Arial"/>
          <w:bCs/>
          <w:szCs w:val="20"/>
          <w:lang w:val="fr-FR"/>
        </w:rPr>
      </w:pPr>
      <w:r w:rsidRPr="00AD599E">
        <w:rPr>
          <w:rFonts w:cs="Arial"/>
          <w:bCs/>
          <w:szCs w:val="20"/>
          <w:lang w:val="fr-FR"/>
        </w:rPr>
        <w:t>Le stand TGW sur le salon LogiMAT mise sur un concept de communication ouvert. L'accent n'est pas seulement mis sur les modules, les systèmes et les solutions, mais aussi sur des projets de référence de clients renommés, dont Coop, PUMA, Fource et Engelbert Strauss, par exemple.</w:t>
      </w:r>
    </w:p>
    <w:p w:rsidR="00805136" w:rsidRPr="00AD599E" w:rsidRDefault="00805136" w:rsidP="004C4ACF">
      <w:pPr>
        <w:spacing w:line="360" w:lineRule="auto"/>
        <w:ind w:left="0" w:right="1693"/>
        <w:rPr>
          <w:rFonts w:cs="Arial"/>
          <w:bCs/>
          <w:szCs w:val="20"/>
          <w:lang w:val="fr-FR"/>
        </w:rPr>
      </w:pPr>
    </w:p>
    <w:p w:rsidR="00AD599E" w:rsidRPr="00DA2F94" w:rsidRDefault="00AD599E">
      <w:pPr>
        <w:spacing w:after="160" w:line="259" w:lineRule="auto"/>
        <w:ind w:left="0"/>
        <w:jc w:val="left"/>
        <w:rPr>
          <w:rFonts w:cs="Arial"/>
          <w:b/>
          <w:bCs/>
          <w:szCs w:val="20"/>
          <w:lang w:val="fr-FR"/>
        </w:rPr>
      </w:pPr>
      <w:r w:rsidRPr="00DA2F94">
        <w:rPr>
          <w:rFonts w:cs="Arial"/>
          <w:b/>
          <w:bCs/>
          <w:szCs w:val="20"/>
          <w:lang w:val="fr-FR"/>
        </w:rPr>
        <w:br w:type="page"/>
      </w:r>
    </w:p>
    <w:p w:rsidR="00805136" w:rsidRPr="00DA2F94" w:rsidRDefault="00805136" w:rsidP="004C4ACF">
      <w:pPr>
        <w:spacing w:line="360" w:lineRule="auto"/>
        <w:ind w:left="0" w:right="1693"/>
        <w:rPr>
          <w:rFonts w:cs="Arial"/>
          <w:b/>
          <w:bCs/>
          <w:szCs w:val="20"/>
          <w:lang w:val="fr-FR"/>
        </w:rPr>
      </w:pPr>
      <w:r w:rsidRPr="00DA2F94">
        <w:rPr>
          <w:rFonts w:cs="Arial"/>
          <w:b/>
          <w:bCs/>
          <w:szCs w:val="20"/>
          <w:lang w:val="fr-FR"/>
        </w:rPr>
        <w:lastRenderedPageBreak/>
        <w:t>Cycle de vie numérique</w:t>
      </w:r>
    </w:p>
    <w:p w:rsidR="0013383F" w:rsidRPr="00DA2F94" w:rsidRDefault="0013383F" w:rsidP="004C4ACF">
      <w:pPr>
        <w:spacing w:line="360" w:lineRule="auto"/>
        <w:ind w:left="0" w:right="1693"/>
        <w:rPr>
          <w:rFonts w:cs="Arial"/>
          <w:bCs/>
          <w:sz w:val="14"/>
          <w:szCs w:val="14"/>
          <w:lang w:val="fr-FR"/>
        </w:rPr>
      </w:pPr>
    </w:p>
    <w:p w:rsidR="006D6390" w:rsidRPr="00AD599E" w:rsidRDefault="00446F4E" w:rsidP="004C4ACF">
      <w:pPr>
        <w:spacing w:line="360" w:lineRule="auto"/>
        <w:ind w:left="0" w:right="1693"/>
        <w:rPr>
          <w:lang w:val="fr-FR"/>
        </w:rPr>
      </w:pPr>
      <w:r w:rsidRPr="00AD599E">
        <w:rPr>
          <w:rFonts w:cs="Arial"/>
          <w:bCs/>
          <w:szCs w:val="20"/>
          <w:lang w:val="fr-FR"/>
        </w:rPr>
        <w:t>Le TGW Digital Lifecycle couvre avec ses services et produits les trois phases</w:t>
      </w:r>
      <w:r w:rsidR="009504E8">
        <w:rPr>
          <w:rFonts w:cs="Arial"/>
          <w:bCs/>
          <w:szCs w:val="20"/>
          <w:lang w:val="fr-FR"/>
        </w:rPr>
        <w:t> :</w:t>
      </w:r>
      <w:r w:rsidRPr="00AD599E">
        <w:rPr>
          <w:rFonts w:cs="Arial"/>
          <w:bCs/>
          <w:szCs w:val="20"/>
          <w:lang w:val="fr-FR"/>
        </w:rPr>
        <w:t xml:space="preserve"> planification, réalisation et Lifetime Services.</w:t>
      </w:r>
      <w:r w:rsidRPr="00AD599E">
        <w:rPr>
          <w:lang w:val="fr-FR"/>
        </w:rPr>
        <w:t xml:space="preserve"> 600 spécialistes IT se chargent de plus de 500 installations dans le monde entier. Ils développent de nouvelles applications, implémentent des outils et prennent soin des centres logistiques pendant toute leur exploitation.</w:t>
      </w:r>
    </w:p>
    <w:p w:rsidR="00AD599E" w:rsidRPr="00637EA5" w:rsidRDefault="00AD599E" w:rsidP="004C4ACF">
      <w:pPr>
        <w:spacing w:line="360" w:lineRule="auto"/>
        <w:ind w:left="0" w:right="1693"/>
        <w:rPr>
          <w:sz w:val="14"/>
          <w:szCs w:val="14"/>
          <w:lang w:val="fr-FR"/>
        </w:rPr>
      </w:pPr>
    </w:p>
    <w:p w:rsidR="00805136" w:rsidRPr="00AD599E" w:rsidRDefault="00805136" w:rsidP="004C4ACF">
      <w:pPr>
        <w:spacing w:line="360" w:lineRule="auto"/>
        <w:ind w:left="0" w:right="1693"/>
        <w:rPr>
          <w:rFonts w:cs="Arial"/>
          <w:b/>
          <w:bCs/>
          <w:szCs w:val="20"/>
          <w:lang w:val="fr-FR"/>
        </w:rPr>
      </w:pPr>
      <w:r w:rsidRPr="00AD599E">
        <w:rPr>
          <w:rFonts w:cs="Arial"/>
          <w:b/>
          <w:bCs/>
          <w:szCs w:val="20"/>
          <w:lang w:val="fr-FR"/>
        </w:rPr>
        <w:t>Efficacité, transparence et retour sur investissement</w:t>
      </w:r>
    </w:p>
    <w:p w:rsidR="00805136" w:rsidRPr="00637EA5" w:rsidRDefault="00805136" w:rsidP="004C4ACF">
      <w:pPr>
        <w:spacing w:line="360" w:lineRule="auto"/>
        <w:ind w:left="0" w:right="1693"/>
        <w:rPr>
          <w:rFonts w:cs="Arial"/>
          <w:bCs/>
          <w:sz w:val="14"/>
          <w:szCs w:val="14"/>
          <w:lang w:val="fr-FR"/>
        </w:rPr>
      </w:pPr>
    </w:p>
    <w:p w:rsidR="0096506B" w:rsidRPr="00AD599E" w:rsidRDefault="00956D11" w:rsidP="004C4ACF">
      <w:pPr>
        <w:spacing w:line="360" w:lineRule="auto"/>
        <w:ind w:left="0" w:right="1693"/>
        <w:rPr>
          <w:rFonts w:cs="Arial"/>
          <w:bCs/>
          <w:szCs w:val="20"/>
          <w:lang w:val="fr-FR"/>
        </w:rPr>
      </w:pPr>
      <w:r>
        <w:rPr>
          <w:rFonts w:cs="Arial"/>
          <w:bCs/>
          <w:szCs w:val="20"/>
          <w:lang w:val="fr-FR"/>
        </w:rPr>
        <w:t>E</w:t>
      </w:r>
      <w:r w:rsidR="007A5FAD" w:rsidRPr="00AD599E">
        <w:rPr>
          <w:rFonts w:cs="Arial"/>
          <w:bCs/>
          <w:szCs w:val="20"/>
          <w:lang w:val="fr-FR"/>
        </w:rPr>
        <w:t xml:space="preserve">fficacité, transparence et retour </w:t>
      </w:r>
      <w:r>
        <w:rPr>
          <w:rFonts w:cs="Arial"/>
          <w:bCs/>
          <w:szCs w:val="20"/>
          <w:lang w:val="fr-FR"/>
        </w:rPr>
        <w:t xml:space="preserve">rapide </w:t>
      </w:r>
      <w:r w:rsidR="007A5FAD" w:rsidRPr="00AD599E">
        <w:rPr>
          <w:rFonts w:cs="Arial"/>
          <w:bCs/>
          <w:szCs w:val="20"/>
          <w:lang w:val="fr-FR"/>
        </w:rPr>
        <w:t xml:space="preserve">sur investissement (ROI) sont </w:t>
      </w:r>
      <w:r>
        <w:rPr>
          <w:rFonts w:cs="Arial"/>
          <w:bCs/>
          <w:szCs w:val="20"/>
          <w:lang w:val="fr-FR"/>
        </w:rPr>
        <w:t>les objectifs</w:t>
      </w:r>
      <w:r w:rsidR="007A5FAD" w:rsidRPr="00AD599E">
        <w:rPr>
          <w:rFonts w:cs="Arial"/>
          <w:bCs/>
          <w:szCs w:val="20"/>
          <w:lang w:val="fr-FR"/>
        </w:rPr>
        <w:t>. Le cycle de vi</w:t>
      </w:r>
      <w:r>
        <w:rPr>
          <w:rFonts w:cs="Arial"/>
          <w:bCs/>
          <w:szCs w:val="20"/>
          <w:lang w:val="fr-FR"/>
        </w:rPr>
        <w:t>e</w:t>
      </w:r>
      <w:r w:rsidR="007A5FAD" w:rsidRPr="00AD599E">
        <w:rPr>
          <w:rFonts w:cs="Arial"/>
          <w:bCs/>
          <w:szCs w:val="20"/>
          <w:lang w:val="fr-FR"/>
        </w:rPr>
        <w:t xml:space="preserve"> des projets d'intégration est numérique, de la première analyse de données à la réception définitive. En outre, les services numériques garantissent un fonctionnement optimal pendant l'exploitation. Ainsi, TGW offre un maximum de disponibilité et de fiabilité selon la devise « We keep your business running ». </w:t>
      </w:r>
    </w:p>
    <w:p w:rsidR="0042095D" w:rsidRPr="00637EA5" w:rsidRDefault="0042095D" w:rsidP="004C4ACF">
      <w:pPr>
        <w:spacing w:line="360" w:lineRule="auto"/>
        <w:ind w:left="0" w:right="1693"/>
        <w:rPr>
          <w:rFonts w:cs="Arial"/>
          <w:bCs/>
          <w:sz w:val="14"/>
          <w:szCs w:val="14"/>
          <w:lang w:val="fr-FR"/>
        </w:rPr>
      </w:pPr>
    </w:p>
    <w:p w:rsidR="0042095D" w:rsidRPr="00AD599E" w:rsidRDefault="00FD06FE" w:rsidP="004C4ACF">
      <w:pPr>
        <w:spacing w:line="360" w:lineRule="auto"/>
        <w:ind w:left="0" w:right="1693"/>
        <w:rPr>
          <w:rFonts w:cs="Arial"/>
          <w:bCs/>
          <w:szCs w:val="20"/>
          <w:lang w:val="fr-FR"/>
        </w:rPr>
      </w:pPr>
      <w:r w:rsidRPr="00AD599E">
        <w:rPr>
          <w:rFonts w:cs="Arial"/>
          <w:bCs/>
          <w:szCs w:val="20"/>
          <w:lang w:val="fr-FR"/>
        </w:rPr>
        <w:t xml:space="preserve">TGW utilise à cet effet un grand nombre d'outils éprouvés et </w:t>
      </w:r>
      <w:r w:rsidR="00956D11">
        <w:rPr>
          <w:rFonts w:cs="Arial"/>
          <w:bCs/>
          <w:szCs w:val="20"/>
          <w:lang w:val="fr-FR"/>
        </w:rPr>
        <w:t>récemment</w:t>
      </w:r>
      <w:r w:rsidR="00956D11" w:rsidRPr="00AD599E">
        <w:rPr>
          <w:rFonts w:cs="Arial"/>
          <w:bCs/>
          <w:szCs w:val="20"/>
          <w:lang w:val="fr-FR"/>
        </w:rPr>
        <w:t xml:space="preserve"> </w:t>
      </w:r>
      <w:r w:rsidRPr="00AD599E">
        <w:rPr>
          <w:rFonts w:cs="Arial"/>
          <w:bCs/>
          <w:szCs w:val="20"/>
          <w:lang w:val="fr-FR"/>
        </w:rPr>
        <w:t xml:space="preserve">développés. Des outils numériques pour la conception des installations sont, par exemple, les </w:t>
      </w:r>
      <w:r w:rsidR="00956D11">
        <w:rPr>
          <w:rFonts w:cs="Arial"/>
          <w:bCs/>
          <w:szCs w:val="20"/>
          <w:lang w:val="fr-FR"/>
        </w:rPr>
        <w:t>plans</w:t>
      </w:r>
      <w:r w:rsidR="00956D11" w:rsidRPr="00AD599E">
        <w:rPr>
          <w:rFonts w:cs="Arial"/>
          <w:bCs/>
          <w:szCs w:val="20"/>
          <w:lang w:val="fr-FR"/>
        </w:rPr>
        <w:t xml:space="preserve"> </w:t>
      </w:r>
      <w:r w:rsidRPr="00AD599E">
        <w:rPr>
          <w:rFonts w:cs="Arial"/>
          <w:bCs/>
          <w:szCs w:val="20"/>
          <w:lang w:val="fr-FR"/>
        </w:rPr>
        <w:t xml:space="preserve">3D, les simulations et les analyses intelligentes de données. Dans la réalisation, TGW mise sur l'implémentation agile, l'émulation et les contrôles de performance. Dans le domaine opérationnel, les clients bénéficient </w:t>
      </w:r>
      <w:r w:rsidR="009504E8" w:rsidRPr="00AD599E">
        <w:rPr>
          <w:rFonts w:cs="Arial"/>
          <w:bCs/>
          <w:szCs w:val="20"/>
          <w:lang w:val="fr-FR"/>
        </w:rPr>
        <w:t xml:space="preserve">entre autres </w:t>
      </w:r>
      <w:r w:rsidRPr="00AD599E">
        <w:rPr>
          <w:rFonts w:cs="Arial"/>
          <w:bCs/>
          <w:szCs w:val="20"/>
          <w:lang w:val="fr-FR"/>
        </w:rPr>
        <w:t>d</w:t>
      </w:r>
      <w:r w:rsidR="00956D11">
        <w:rPr>
          <w:rFonts w:cs="Arial"/>
          <w:bCs/>
          <w:szCs w:val="20"/>
          <w:lang w:val="fr-FR"/>
        </w:rPr>
        <w:t>’</w:t>
      </w:r>
      <w:r w:rsidRPr="00AD599E">
        <w:rPr>
          <w:rFonts w:cs="Arial"/>
          <w:bCs/>
          <w:szCs w:val="20"/>
          <w:lang w:val="fr-FR"/>
        </w:rPr>
        <w:t>environnements de test virtuels, de services à distance et de la surveillance proactive. Le jumeau numérique de « Rovolution », le robot de préparation de commandes aux nombreuses récompenses, est une représentation numérique complète et évolutive reliée à l'installation physique en temps réel.</w:t>
      </w:r>
    </w:p>
    <w:p w:rsidR="00805136" w:rsidRPr="00637EA5" w:rsidRDefault="00805136" w:rsidP="004C4ACF">
      <w:pPr>
        <w:spacing w:line="360" w:lineRule="auto"/>
        <w:ind w:left="0" w:right="1693"/>
        <w:rPr>
          <w:rFonts w:cs="Arial"/>
          <w:bCs/>
          <w:sz w:val="14"/>
          <w:szCs w:val="14"/>
          <w:lang w:val="fr-FR"/>
        </w:rPr>
      </w:pPr>
    </w:p>
    <w:p w:rsidR="00805136" w:rsidRPr="00AD599E" w:rsidRDefault="00805136" w:rsidP="004C4ACF">
      <w:pPr>
        <w:spacing w:line="360" w:lineRule="auto"/>
        <w:ind w:left="0" w:right="1693"/>
        <w:rPr>
          <w:rFonts w:cs="Arial"/>
          <w:b/>
          <w:bCs/>
          <w:szCs w:val="20"/>
          <w:lang w:val="fr-FR"/>
        </w:rPr>
      </w:pPr>
      <w:r w:rsidRPr="00AD599E">
        <w:rPr>
          <w:rFonts w:cs="Arial"/>
          <w:b/>
          <w:bCs/>
          <w:szCs w:val="20"/>
          <w:lang w:val="fr-FR"/>
        </w:rPr>
        <w:t>Tous les services d'une seule source – du logiciel aux composants mécatroniques</w:t>
      </w:r>
    </w:p>
    <w:p w:rsidR="001713BB" w:rsidRPr="00637EA5" w:rsidRDefault="001713BB" w:rsidP="004C4ACF">
      <w:pPr>
        <w:spacing w:line="360" w:lineRule="auto"/>
        <w:ind w:left="0" w:right="1693"/>
        <w:rPr>
          <w:rFonts w:cs="Arial"/>
          <w:bCs/>
          <w:sz w:val="14"/>
          <w:szCs w:val="14"/>
          <w:lang w:val="fr-FR"/>
        </w:rPr>
      </w:pPr>
    </w:p>
    <w:p w:rsidR="00A567D8" w:rsidRPr="00AD599E" w:rsidRDefault="0058409A" w:rsidP="004C4ACF">
      <w:pPr>
        <w:spacing w:line="360" w:lineRule="auto"/>
        <w:ind w:left="0" w:right="1693"/>
        <w:rPr>
          <w:rFonts w:cs="Arial"/>
          <w:bCs/>
          <w:szCs w:val="20"/>
          <w:lang w:val="fr-FR"/>
        </w:rPr>
      </w:pPr>
      <w:bookmarkStart w:id="0" w:name="_GoBack"/>
      <w:r w:rsidRPr="00AD599E">
        <w:rPr>
          <w:rFonts w:cs="Arial"/>
          <w:bCs/>
          <w:szCs w:val="20"/>
          <w:lang w:val="fr-FR"/>
        </w:rPr>
        <w:t xml:space="preserve">Les entreprises qui font confiance à TGW ont également l'avantage d'avoir un fournisseur unique. </w:t>
      </w:r>
      <w:r w:rsidR="009504E8">
        <w:rPr>
          <w:rFonts w:cs="Arial"/>
          <w:bCs/>
          <w:szCs w:val="20"/>
          <w:lang w:val="fr-FR"/>
        </w:rPr>
        <w:t>Contrairement aux</w:t>
      </w:r>
      <w:r w:rsidRPr="00AD599E">
        <w:rPr>
          <w:rFonts w:cs="Arial"/>
          <w:bCs/>
          <w:szCs w:val="20"/>
          <w:lang w:val="fr-FR"/>
        </w:rPr>
        <w:t xml:space="preserve"> fournisseurs exclusif</w:t>
      </w:r>
      <w:r w:rsidR="00AD599E">
        <w:rPr>
          <w:rFonts w:cs="Arial"/>
          <w:bCs/>
          <w:szCs w:val="20"/>
          <w:lang w:val="fr-FR"/>
        </w:rPr>
        <w:t>s</w:t>
      </w:r>
      <w:r w:rsidRPr="00AD599E">
        <w:rPr>
          <w:rFonts w:cs="Arial"/>
          <w:bCs/>
          <w:szCs w:val="20"/>
          <w:lang w:val="fr-FR"/>
        </w:rPr>
        <w:t xml:space="preserve"> de logiciels, un intégrateur système planifie et réalise des installations, produit les composants mécatroniques et se charge de la connexion logicielle complexe. </w:t>
      </w:r>
    </w:p>
    <w:p w:rsidR="00A567D8" w:rsidRPr="00637EA5" w:rsidRDefault="00A567D8" w:rsidP="004C4ACF">
      <w:pPr>
        <w:spacing w:line="360" w:lineRule="auto"/>
        <w:ind w:left="0" w:right="1693"/>
        <w:rPr>
          <w:rFonts w:cs="Arial"/>
          <w:bCs/>
          <w:sz w:val="14"/>
          <w:szCs w:val="14"/>
          <w:lang w:val="fr-FR"/>
        </w:rPr>
      </w:pPr>
    </w:p>
    <w:p w:rsidR="00805136" w:rsidRPr="00AD599E" w:rsidRDefault="005D2283" w:rsidP="006231AE">
      <w:pPr>
        <w:spacing w:line="360" w:lineRule="auto"/>
        <w:ind w:left="0" w:right="1693"/>
        <w:rPr>
          <w:rFonts w:cs="Arial"/>
          <w:bCs/>
          <w:szCs w:val="20"/>
          <w:lang w:val="fr-FR"/>
        </w:rPr>
      </w:pPr>
      <w:r w:rsidRPr="00AD599E">
        <w:rPr>
          <w:rFonts w:cs="Arial"/>
          <w:bCs/>
          <w:szCs w:val="20"/>
          <w:lang w:val="fr-FR"/>
        </w:rPr>
        <w:t>L'utilisation des technologies modernes, par exemple l'intelligence artificielle, joue un rôle important dans ce contexte. Des algorithmes auto-apprenants permettent de modéliser des scénarios futurs. « Des systèmes intralogistiques d'auto-apprentissage capables de s'optimise</w:t>
      </w:r>
      <w:r w:rsidR="00B93927">
        <w:rPr>
          <w:rFonts w:cs="Arial"/>
          <w:bCs/>
          <w:szCs w:val="20"/>
          <w:lang w:val="fr-FR"/>
        </w:rPr>
        <w:t>r</w:t>
      </w:r>
      <w:r w:rsidRPr="00AD599E">
        <w:rPr>
          <w:rFonts w:cs="Arial"/>
          <w:bCs/>
          <w:szCs w:val="20"/>
          <w:lang w:val="fr-FR"/>
        </w:rPr>
        <w:t xml:space="preserve"> tous seuls joueront un rôle important dans un avenir proche. Nos clients bénéficient </w:t>
      </w:r>
      <w:r w:rsidR="009504E8">
        <w:rPr>
          <w:rFonts w:cs="Arial"/>
          <w:bCs/>
          <w:szCs w:val="20"/>
          <w:lang w:val="fr-FR"/>
        </w:rPr>
        <w:t>grandement</w:t>
      </w:r>
      <w:r w:rsidR="009504E8" w:rsidRPr="00AD599E">
        <w:rPr>
          <w:rFonts w:cs="Arial"/>
          <w:bCs/>
          <w:szCs w:val="20"/>
          <w:lang w:val="fr-FR"/>
        </w:rPr>
        <w:t xml:space="preserve"> </w:t>
      </w:r>
      <w:r w:rsidRPr="00AD599E">
        <w:rPr>
          <w:rFonts w:cs="Arial"/>
          <w:bCs/>
          <w:szCs w:val="20"/>
          <w:lang w:val="fr-FR"/>
        </w:rPr>
        <w:t xml:space="preserve">de ces avantages », souligne Johann Steinkellner, CEO Central Europe chez TGW. </w:t>
      </w:r>
    </w:p>
    <w:bookmarkEnd w:id="0"/>
    <w:p w:rsidR="005D2283" w:rsidRDefault="005D2283" w:rsidP="003C0CE6">
      <w:pPr>
        <w:spacing w:line="360" w:lineRule="auto"/>
        <w:ind w:left="0" w:right="1693"/>
        <w:rPr>
          <w:lang w:val="fr-FR"/>
        </w:rPr>
      </w:pPr>
    </w:p>
    <w:p w:rsidR="00DA2F94" w:rsidRDefault="00DA2F94" w:rsidP="003C0CE6">
      <w:pPr>
        <w:spacing w:line="360" w:lineRule="auto"/>
        <w:ind w:left="0" w:right="1693"/>
        <w:rPr>
          <w:lang w:val="fr-FR"/>
        </w:rPr>
      </w:pPr>
      <w:hyperlink r:id="rId11" w:history="1">
        <w:r w:rsidRPr="00180D08">
          <w:rPr>
            <w:rStyle w:val="Hyperlink"/>
            <w:lang w:val="fr-FR"/>
          </w:rPr>
          <w:t>www.tgw-group.com</w:t>
        </w:r>
      </w:hyperlink>
    </w:p>
    <w:p w:rsidR="00AE6334" w:rsidRPr="00AD599E" w:rsidRDefault="00AE6334" w:rsidP="003C0CE6">
      <w:pPr>
        <w:spacing w:line="360" w:lineRule="auto"/>
        <w:ind w:left="0" w:right="1693"/>
        <w:rPr>
          <w:lang w:val="fr-FR"/>
        </w:rPr>
      </w:pPr>
    </w:p>
    <w:p w:rsidR="00BC7952" w:rsidRPr="00AD599E" w:rsidRDefault="00BC7952" w:rsidP="00BC7952">
      <w:pPr>
        <w:spacing w:line="240" w:lineRule="auto"/>
        <w:ind w:left="0" w:right="1693"/>
        <w:rPr>
          <w:rStyle w:val="Hyperlink"/>
          <w:b/>
          <w:color w:val="auto"/>
          <w:u w:val="none"/>
          <w:lang w:val="fr-FR"/>
        </w:rPr>
      </w:pPr>
      <w:r w:rsidRPr="00AD599E">
        <w:rPr>
          <w:rStyle w:val="Hyperlink"/>
          <w:b/>
          <w:color w:val="auto"/>
          <w:u w:val="none"/>
          <w:lang w:val="fr-FR"/>
        </w:rPr>
        <w:t>À propos de TGW Logistics Group :</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TGW Logistics Group est l'un des principaux fournisseurs de solutions intralogistiques dans le monde. Depuis plus de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rsidR="00BC7952" w:rsidRPr="00AD599E" w:rsidRDefault="00BC7952" w:rsidP="00BC7952">
      <w:pPr>
        <w:spacing w:line="240" w:lineRule="auto"/>
        <w:ind w:left="0" w:right="1693"/>
        <w:rPr>
          <w:rStyle w:val="Hyperlink"/>
          <w:color w:val="auto"/>
          <w:u w:val="none"/>
          <w:lang w:val="fr-FR"/>
        </w:rPr>
      </w:pP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TGW Logistics Group a des filiales en Europe, en Chine et aux États-Unis et compte plus de 4 000 employés répartis dans le monde entier. Au cours de l'exercice 2020/2021, l'entreprise a réalisé un chiffre d'affaires total de 813 millions d'euros.</w:t>
      </w:r>
    </w:p>
    <w:p w:rsidR="00BC7952" w:rsidRPr="00AD599E" w:rsidRDefault="00BC7952" w:rsidP="00BC7952">
      <w:pPr>
        <w:spacing w:line="240" w:lineRule="auto"/>
        <w:ind w:left="0" w:right="1693"/>
        <w:rPr>
          <w:rStyle w:val="Hyperlink"/>
          <w:color w:val="auto"/>
          <w:u w:val="none"/>
          <w:lang w:val="fr-FR"/>
        </w:rPr>
      </w:pPr>
    </w:p>
    <w:p w:rsidR="00BC7952" w:rsidRPr="00AD599E" w:rsidRDefault="00BC7952" w:rsidP="00BC7952">
      <w:pPr>
        <w:spacing w:line="240" w:lineRule="auto"/>
        <w:ind w:left="0" w:right="1693"/>
        <w:rPr>
          <w:rStyle w:val="Hyperlink"/>
          <w:color w:val="auto"/>
          <w:u w:val="none"/>
          <w:lang w:val="fr-FR"/>
        </w:rPr>
      </w:pPr>
    </w:p>
    <w:p w:rsidR="00BC7952" w:rsidRPr="00AD599E" w:rsidRDefault="00BC7952" w:rsidP="00BC7952">
      <w:pPr>
        <w:spacing w:line="240" w:lineRule="auto"/>
        <w:ind w:left="0" w:right="1693"/>
        <w:rPr>
          <w:rStyle w:val="Hyperlink"/>
          <w:color w:val="auto"/>
          <w:u w:val="none"/>
          <w:lang w:val="fr-FR"/>
        </w:rPr>
      </w:pPr>
    </w:p>
    <w:p w:rsidR="00BC7952" w:rsidRPr="00AD599E" w:rsidRDefault="00BC7952" w:rsidP="00BC7952">
      <w:pPr>
        <w:spacing w:line="240" w:lineRule="auto"/>
        <w:ind w:left="0" w:right="1693"/>
        <w:rPr>
          <w:rStyle w:val="Hyperlink"/>
          <w:b/>
          <w:color w:val="auto"/>
          <w:u w:val="none"/>
          <w:lang w:val="fr-FR"/>
        </w:rPr>
      </w:pPr>
      <w:r w:rsidRPr="00AD599E">
        <w:rPr>
          <w:rStyle w:val="Hyperlink"/>
          <w:b/>
          <w:color w:val="auto"/>
          <w:u w:val="none"/>
          <w:lang w:val="fr-FR"/>
        </w:rPr>
        <w:t>Images</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rsidR="00BC7952" w:rsidRPr="00AD599E" w:rsidRDefault="00BC7952" w:rsidP="00BC7952">
      <w:pPr>
        <w:spacing w:line="240" w:lineRule="auto"/>
        <w:ind w:left="0" w:right="1693"/>
        <w:rPr>
          <w:rStyle w:val="Hyperlink"/>
          <w:color w:val="auto"/>
          <w:u w:val="none"/>
          <w:lang w:val="fr-FR"/>
        </w:rPr>
      </w:pPr>
    </w:p>
    <w:p w:rsidR="00BC7952" w:rsidRPr="00AD599E" w:rsidRDefault="00BC7952" w:rsidP="00BC7952">
      <w:pPr>
        <w:spacing w:line="240" w:lineRule="auto"/>
        <w:ind w:left="0" w:right="1693"/>
        <w:rPr>
          <w:rStyle w:val="Hyperlink"/>
          <w:color w:val="auto"/>
          <w:u w:val="none"/>
          <w:lang w:val="fr-FR"/>
        </w:rPr>
      </w:pPr>
    </w:p>
    <w:p w:rsidR="00BC7952" w:rsidRPr="00AD599E" w:rsidRDefault="00BC7952" w:rsidP="00BC7952">
      <w:pPr>
        <w:spacing w:line="240" w:lineRule="auto"/>
        <w:ind w:left="0" w:right="1693"/>
        <w:rPr>
          <w:rStyle w:val="Hyperlink"/>
          <w:b/>
          <w:color w:val="auto"/>
          <w:u w:val="none"/>
          <w:lang w:val="fr-FR"/>
        </w:rPr>
      </w:pPr>
      <w:r w:rsidRPr="00AD599E">
        <w:rPr>
          <w:rStyle w:val="Hyperlink"/>
          <w:b/>
          <w:color w:val="auto"/>
          <w:u w:val="none"/>
          <w:lang w:val="fr-FR"/>
        </w:rPr>
        <w:t>Contact :</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TGW Logistics Group GmbH</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A-4614 Marchtrenk, Ludwig Szinicz Straße 3</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T : +43.(0)50.486-0</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F : +43.(0)50.486-31</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Courriel : tgw@tgw-group.com</w:t>
      </w:r>
    </w:p>
    <w:p w:rsidR="00BC7952" w:rsidRPr="00AD599E" w:rsidRDefault="00BC7952" w:rsidP="00BC7952">
      <w:pPr>
        <w:spacing w:line="240" w:lineRule="auto"/>
        <w:ind w:left="0" w:right="1693"/>
        <w:rPr>
          <w:rStyle w:val="Hyperlink"/>
          <w:color w:val="auto"/>
          <w:u w:val="none"/>
          <w:lang w:val="fr-FR"/>
        </w:rPr>
      </w:pPr>
    </w:p>
    <w:p w:rsidR="00F92A0D" w:rsidRPr="00AD599E" w:rsidRDefault="00F92A0D" w:rsidP="00BC7952">
      <w:pPr>
        <w:spacing w:line="240" w:lineRule="auto"/>
        <w:ind w:left="0" w:right="1693"/>
        <w:rPr>
          <w:rStyle w:val="Hyperlink"/>
          <w:color w:val="auto"/>
          <w:u w:val="none"/>
          <w:lang w:val="fr-FR"/>
        </w:rPr>
      </w:pPr>
    </w:p>
    <w:p w:rsidR="00F92A0D" w:rsidRPr="00AD599E" w:rsidRDefault="00F92A0D" w:rsidP="00BC7952">
      <w:pPr>
        <w:spacing w:line="240" w:lineRule="auto"/>
        <w:ind w:left="0" w:right="1693"/>
        <w:rPr>
          <w:rStyle w:val="Hyperlink"/>
          <w:color w:val="auto"/>
          <w:u w:val="none"/>
          <w:lang w:val="fr-FR"/>
        </w:rPr>
      </w:pPr>
      <w:r w:rsidRPr="00AD599E">
        <w:rPr>
          <w:rStyle w:val="Hyperlink"/>
          <w:color w:val="auto"/>
          <w:u w:val="none"/>
          <w:lang w:val="fr-FR"/>
        </w:rPr>
        <w:t>Attaché de presse :</w:t>
      </w:r>
    </w:p>
    <w:p w:rsidR="00F92A0D"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Alexander Tahedl</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Communications Specialist</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T : +43.(0)50.486-2267</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M : +43.(0)664.88459713</w:t>
      </w:r>
    </w:p>
    <w:p w:rsidR="00BC7952" w:rsidRPr="00AD599E" w:rsidRDefault="00BC7952" w:rsidP="00BC7952">
      <w:pPr>
        <w:spacing w:line="240" w:lineRule="auto"/>
        <w:ind w:left="0" w:right="1693"/>
        <w:rPr>
          <w:lang w:val="fr-FR"/>
        </w:rPr>
      </w:pPr>
      <w:r w:rsidRPr="00AD599E">
        <w:rPr>
          <w:rStyle w:val="Hyperlink"/>
          <w:color w:val="auto"/>
          <w:u w:val="none"/>
          <w:lang w:val="fr-FR"/>
        </w:rPr>
        <w:t>alexander.tahedl@tgw-group.com</w:t>
      </w:r>
    </w:p>
    <w:p w:rsidR="00BC7952" w:rsidRPr="00AD599E" w:rsidRDefault="00BC7952" w:rsidP="00BC7952">
      <w:pPr>
        <w:spacing w:line="240" w:lineRule="auto"/>
        <w:ind w:left="0" w:right="1693"/>
        <w:rPr>
          <w:rStyle w:val="Hyperlink"/>
          <w:color w:val="auto"/>
          <w:u w:val="none"/>
          <w:lang w:val="fr-FR"/>
        </w:rPr>
      </w:pPr>
    </w:p>
    <w:p w:rsidR="00F92A0D" w:rsidRPr="00AD599E" w:rsidRDefault="00F92A0D" w:rsidP="00BC7952">
      <w:pPr>
        <w:spacing w:line="240" w:lineRule="auto"/>
        <w:ind w:left="0" w:right="1693"/>
        <w:rPr>
          <w:rStyle w:val="Hyperlink"/>
          <w:color w:val="auto"/>
          <w:u w:val="none"/>
          <w:lang w:val="fr-FR"/>
        </w:rPr>
      </w:pP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Martin Kirchmayr</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Director Marketing &amp; Communications</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T : +43.(0)50.486-1382</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M : +43.(0)664.8187423</w:t>
      </w:r>
    </w:p>
    <w:p w:rsidR="00BC7952" w:rsidRPr="00AD599E" w:rsidRDefault="00BC7952" w:rsidP="00BC7952">
      <w:pPr>
        <w:spacing w:line="240" w:lineRule="auto"/>
        <w:ind w:left="0" w:right="1693"/>
        <w:rPr>
          <w:rStyle w:val="Hyperlink"/>
          <w:color w:val="auto"/>
          <w:u w:val="none"/>
          <w:lang w:val="fr-FR"/>
        </w:rPr>
      </w:pPr>
      <w:r w:rsidRPr="00AD599E">
        <w:rPr>
          <w:rStyle w:val="Hyperlink"/>
          <w:color w:val="auto"/>
          <w:u w:val="none"/>
          <w:lang w:val="fr-FR"/>
        </w:rPr>
        <w:t>martin.kirchmayr@tgw-group.com</w:t>
      </w:r>
    </w:p>
    <w:p w:rsidR="00BC7952" w:rsidRPr="00AD599E" w:rsidRDefault="00BC7952" w:rsidP="00BC7952">
      <w:pPr>
        <w:spacing w:line="240" w:lineRule="auto"/>
        <w:ind w:left="0" w:right="1693"/>
        <w:rPr>
          <w:rStyle w:val="Hyperlink"/>
          <w:color w:val="auto"/>
          <w:u w:val="none"/>
          <w:lang w:val="fr-FR"/>
        </w:rPr>
      </w:pPr>
    </w:p>
    <w:p w:rsidR="00BC7952" w:rsidRPr="00AD599E" w:rsidRDefault="00BC7952" w:rsidP="00BC7952">
      <w:pPr>
        <w:spacing w:line="240" w:lineRule="auto"/>
        <w:ind w:left="0" w:right="1693"/>
        <w:rPr>
          <w:lang w:val="fr-FR"/>
        </w:rPr>
      </w:pPr>
    </w:p>
    <w:p w:rsidR="006231AE" w:rsidRPr="00AD599E" w:rsidRDefault="006231AE" w:rsidP="006231AE">
      <w:pPr>
        <w:ind w:left="0" w:right="1693"/>
        <w:rPr>
          <w:lang w:val="fr-FR"/>
        </w:rPr>
      </w:pPr>
    </w:p>
    <w:sectPr w:rsidR="006231AE" w:rsidRPr="00AD599E"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84" w:rsidRDefault="00566484" w:rsidP="00764006">
      <w:pPr>
        <w:spacing w:line="240" w:lineRule="auto"/>
      </w:pPr>
      <w:r>
        <w:separator/>
      </w:r>
    </w:p>
  </w:endnote>
  <w:endnote w:type="continuationSeparator" w:id="0">
    <w:p w:rsidR="00566484" w:rsidRDefault="0056648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DA2F94">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DA2F94">
            <w:rPr>
              <w:noProof/>
              <w:sz w:val="16"/>
              <w:szCs w:val="16"/>
            </w:rPr>
            <w:t>3</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84" w:rsidRDefault="00566484" w:rsidP="00764006">
      <w:pPr>
        <w:spacing w:line="240" w:lineRule="auto"/>
      </w:pPr>
      <w:r>
        <w:separator/>
      </w:r>
    </w:p>
  </w:footnote>
  <w:footnote w:type="continuationSeparator" w:id="0">
    <w:p w:rsidR="00566484" w:rsidRDefault="0056648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0"/>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1BDB"/>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6FF9"/>
    <w:rsid w:val="000A77BB"/>
    <w:rsid w:val="000B2B18"/>
    <w:rsid w:val="000B4185"/>
    <w:rsid w:val="000B5A93"/>
    <w:rsid w:val="000B5C66"/>
    <w:rsid w:val="000B6542"/>
    <w:rsid w:val="000B65C7"/>
    <w:rsid w:val="000B65E5"/>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1D04"/>
    <w:rsid w:val="000E20AF"/>
    <w:rsid w:val="000E2AD9"/>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3B7"/>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3F"/>
    <w:rsid w:val="001338DB"/>
    <w:rsid w:val="00134AF1"/>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57D30"/>
    <w:rsid w:val="00162D14"/>
    <w:rsid w:val="001635F5"/>
    <w:rsid w:val="001651A2"/>
    <w:rsid w:val="00165945"/>
    <w:rsid w:val="00165988"/>
    <w:rsid w:val="00165EB0"/>
    <w:rsid w:val="001671D5"/>
    <w:rsid w:val="0016742A"/>
    <w:rsid w:val="001702C8"/>
    <w:rsid w:val="0017041B"/>
    <w:rsid w:val="00170529"/>
    <w:rsid w:val="00170957"/>
    <w:rsid w:val="00170E3F"/>
    <w:rsid w:val="001713BB"/>
    <w:rsid w:val="001744EA"/>
    <w:rsid w:val="001754C6"/>
    <w:rsid w:val="00180B8A"/>
    <w:rsid w:val="001823FD"/>
    <w:rsid w:val="00182747"/>
    <w:rsid w:val="00183067"/>
    <w:rsid w:val="001832C9"/>
    <w:rsid w:val="00184021"/>
    <w:rsid w:val="0018476A"/>
    <w:rsid w:val="00184BE9"/>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7269"/>
    <w:rsid w:val="001A0128"/>
    <w:rsid w:val="001A2DCB"/>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ACB"/>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499C"/>
    <w:rsid w:val="002D6158"/>
    <w:rsid w:val="002E58ED"/>
    <w:rsid w:val="002E789B"/>
    <w:rsid w:val="002F3A9A"/>
    <w:rsid w:val="002F43AF"/>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3E54"/>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903C0"/>
    <w:rsid w:val="00490717"/>
    <w:rsid w:val="00490A26"/>
    <w:rsid w:val="00491D27"/>
    <w:rsid w:val="0049427C"/>
    <w:rsid w:val="00494BF3"/>
    <w:rsid w:val="0049726A"/>
    <w:rsid w:val="00497FF7"/>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65A3"/>
    <w:rsid w:val="004C675F"/>
    <w:rsid w:val="004C74E5"/>
    <w:rsid w:val="004D2860"/>
    <w:rsid w:val="004D3103"/>
    <w:rsid w:val="004D3264"/>
    <w:rsid w:val="004D3481"/>
    <w:rsid w:val="004D52CF"/>
    <w:rsid w:val="004D5F4A"/>
    <w:rsid w:val="004D6591"/>
    <w:rsid w:val="004D7FC9"/>
    <w:rsid w:val="004E12DD"/>
    <w:rsid w:val="004E241D"/>
    <w:rsid w:val="004E3571"/>
    <w:rsid w:val="004E47DE"/>
    <w:rsid w:val="004E4F4C"/>
    <w:rsid w:val="004E53E3"/>
    <w:rsid w:val="004E6B8D"/>
    <w:rsid w:val="004E6F92"/>
    <w:rsid w:val="004E7AC4"/>
    <w:rsid w:val="004E7C4A"/>
    <w:rsid w:val="004F3F04"/>
    <w:rsid w:val="004F4796"/>
    <w:rsid w:val="004F4842"/>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2212"/>
    <w:rsid w:val="005331E2"/>
    <w:rsid w:val="00534D59"/>
    <w:rsid w:val="00537584"/>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484"/>
    <w:rsid w:val="0056698F"/>
    <w:rsid w:val="00570D5B"/>
    <w:rsid w:val="00571727"/>
    <w:rsid w:val="005718BF"/>
    <w:rsid w:val="0057237B"/>
    <w:rsid w:val="00572ACA"/>
    <w:rsid w:val="005746B9"/>
    <w:rsid w:val="00574AF2"/>
    <w:rsid w:val="005764CE"/>
    <w:rsid w:val="00576AAB"/>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5A9E"/>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37EA5"/>
    <w:rsid w:val="006437FF"/>
    <w:rsid w:val="00643CDE"/>
    <w:rsid w:val="00644F94"/>
    <w:rsid w:val="006474AB"/>
    <w:rsid w:val="00647DAE"/>
    <w:rsid w:val="00650DF4"/>
    <w:rsid w:val="006527DF"/>
    <w:rsid w:val="00653F9B"/>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2A4A"/>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25CF"/>
    <w:rsid w:val="006F26BE"/>
    <w:rsid w:val="006F35E4"/>
    <w:rsid w:val="006F4261"/>
    <w:rsid w:val="006F4F34"/>
    <w:rsid w:val="006F6E1B"/>
    <w:rsid w:val="007001D0"/>
    <w:rsid w:val="007003DA"/>
    <w:rsid w:val="00701012"/>
    <w:rsid w:val="007013F6"/>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39B3"/>
    <w:rsid w:val="007870FB"/>
    <w:rsid w:val="00787E86"/>
    <w:rsid w:val="007922BE"/>
    <w:rsid w:val="007927AE"/>
    <w:rsid w:val="00794459"/>
    <w:rsid w:val="00796145"/>
    <w:rsid w:val="007963CB"/>
    <w:rsid w:val="007963FC"/>
    <w:rsid w:val="0079643E"/>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5136"/>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20146"/>
    <w:rsid w:val="008212BD"/>
    <w:rsid w:val="0082145B"/>
    <w:rsid w:val="00821A26"/>
    <w:rsid w:val="00821F27"/>
    <w:rsid w:val="0082248B"/>
    <w:rsid w:val="00822882"/>
    <w:rsid w:val="00823625"/>
    <w:rsid w:val="00825383"/>
    <w:rsid w:val="008268AB"/>
    <w:rsid w:val="0082729D"/>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DA5"/>
    <w:rsid w:val="00896E3C"/>
    <w:rsid w:val="00896FDB"/>
    <w:rsid w:val="00897119"/>
    <w:rsid w:val="008A27C2"/>
    <w:rsid w:val="008A5DAA"/>
    <w:rsid w:val="008A6166"/>
    <w:rsid w:val="008A6DE7"/>
    <w:rsid w:val="008A7772"/>
    <w:rsid w:val="008A7D50"/>
    <w:rsid w:val="008B0223"/>
    <w:rsid w:val="008B0FC3"/>
    <w:rsid w:val="008B22EE"/>
    <w:rsid w:val="008B465D"/>
    <w:rsid w:val="008B6062"/>
    <w:rsid w:val="008B6858"/>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3DF9"/>
    <w:rsid w:val="008D4938"/>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8C3"/>
    <w:rsid w:val="009275F8"/>
    <w:rsid w:val="009321FE"/>
    <w:rsid w:val="00934279"/>
    <w:rsid w:val="00942462"/>
    <w:rsid w:val="009428A3"/>
    <w:rsid w:val="00942EDF"/>
    <w:rsid w:val="009440B4"/>
    <w:rsid w:val="0094458E"/>
    <w:rsid w:val="00946640"/>
    <w:rsid w:val="009504E8"/>
    <w:rsid w:val="009560B9"/>
    <w:rsid w:val="00956D11"/>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1908"/>
    <w:rsid w:val="009E252D"/>
    <w:rsid w:val="009E2728"/>
    <w:rsid w:val="009E2B08"/>
    <w:rsid w:val="009E4C9B"/>
    <w:rsid w:val="009E79F0"/>
    <w:rsid w:val="009F04AD"/>
    <w:rsid w:val="009F1969"/>
    <w:rsid w:val="009F287A"/>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201C8"/>
    <w:rsid w:val="00A22863"/>
    <w:rsid w:val="00A22B75"/>
    <w:rsid w:val="00A2351E"/>
    <w:rsid w:val="00A2371E"/>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5D83"/>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3331"/>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D599E"/>
    <w:rsid w:val="00AE0990"/>
    <w:rsid w:val="00AE12FE"/>
    <w:rsid w:val="00AE188F"/>
    <w:rsid w:val="00AE1A2E"/>
    <w:rsid w:val="00AE2387"/>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B65"/>
    <w:rsid w:val="00B056AC"/>
    <w:rsid w:val="00B05D38"/>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B49"/>
    <w:rsid w:val="00B41D07"/>
    <w:rsid w:val="00B430F7"/>
    <w:rsid w:val="00B43110"/>
    <w:rsid w:val="00B4317D"/>
    <w:rsid w:val="00B436A2"/>
    <w:rsid w:val="00B43B92"/>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A94"/>
    <w:rsid w:val="00B742B0"/>
    <w:rsid w:val="00B74A52"/>
    <w:rsid w:val="00B74AE4"/>
    <w:rsid w:val="00B74D4F"/>
    <w:rsid w:val="00B7544D"/>
    <w:rsid w:val="00B77485"/>
    <w:rsid w:val="00B7787C"/>
    <w:rsid w:val="00B8155C"/>
    <w:rsid w:val="00B83532"/>
    <w:rsid w:val="00B85C81"/>
    <w:rsid w:val="00B86319"/>
    <w:rsid w:val="00B86634"/>
    <w:rsid w:val="00B86D50"/>
    <w:rsid w:val="00B9162E"/>
    <w:rsid w:val="00B918C6"/>
    <w:rsid w:val="00B91B2F"/>
    <w:rsid w:val="00B930CD"/>
    <w:rsid w:val="00B932A7"/>
    <w:rsid w:val="00B935AF"/>
    <w:rsid w:val="00B93927"/>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21D7"/>
    <w:rsid w:val="00C06703"/>
    <w:rsid w:val="00C07327"/>
    <w:rsid w:val="00C07CD8"/>
    <w:rsid w:val="00C1210B"/>
    <w:rsid w:val="00C12254"/>
    <w:rsid w:val="00C1252C"/>
    <w:rsid w:val="00C12769"/>
    <w:rsid w:val="00C13257"/>
    <w:rsid w:val="00C145E4"/>
    <w:rsid w:val="00C14A8B"/>
    <w:rsid w:val="00C14BFB"/>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F21"/>
    <w:rsid w:val="00C92AE1"/>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129"/>
    <w:rsid w:val="00CD4586"/>
    <w:rsid w:val="00CD6174"/>
    <w:rsid w:val="00CD6F45"/>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137"/>
    <w:rsid w:val="00D06C08"/>
    <w:rsid w:val="00D1043D"/>
    <w:rsid w:val="00D10B90"/>
    <w:rsid w:val="00D119C3"/>
    <w:rsid w:val="00D12F9E"/>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54C1"/>
    <w:rsid w:val="00D5569A"/>
    <w:rsid w:val="00D55EED"/>
    <w:rsid w:val="00D57116"/>
    <w:rsid w:val="00D575CA"/>
    <w:rsid w:val="00D60658"/>
    <w:rsid w:val="00D60933"/>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628"/>
    <w:rsid w:val="00DA2D5A"/>
    <w:rsid w:val="00DA2DD2"/>
    <w:rsid w:val="00DA2F82"/>
    <w:rsid w:val="00DA2F94"/>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25B6"/>
    <w:rsid w:val="00E33AA2"/>
    <w:rsid w:val="00E341C7"/>
    <w:rsid w:val="00E3431A"/>
    <w:rsid w:val="00E34921"/>
    <w:rsid w:val="00E35F49"/>
    <w:rsid w:val="00E363E6"/>
    <w:rsid w:val="00E36810"/>
    <w:rsid w:val="00E37CCD"/>
    <w:rsid w:val="00E37CD1"/>
    <w:rsid w:val="00E4058E"/>
    <w:rsid w:val="00E4069D"/>
    <w:rsid w:val="00E42340"/>
    <w:rsid w:val="00E429EE"/>
    <w:rsid w:val="00E433D4"/>
    <w:rsid w:val="00E4392A"/>
    <w:rsid w:val="00E44BB2"/>
    <w:rsid w:val="00E44BB9"/>
    <w:rsid w:val="00E45FEF"/>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4B50"/>
    <w:rsid w:val="00F158F4"/>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B"/>
    <w:rsid w:val="00FC1FAC"/>
    <w:rsid w:val="00FC2065"/>
    <w:rsid w:val="00FC2498"/>
    <w:rsid w:val="00FC6563"/>
    <w:rsid w:val="00FC726E"/>
    <w:rsid w:val="00FD002F"/>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BF6B2"/>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UnresolvedMention">
    <w:name w:val="Unresolved Mention"/>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773AE8-6447-4776-9129-2576FA2D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4804</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LogiMAT 2022 : TGW présente de nouveaux services numériques</vt:lpstr>
      <vt:lpstr>LogiMAT 2022: TGW präsentiert neue digitale Services</vt:lpstr>
    </vt:vector>
  </TitlesOfParts>
  <Company>Klug</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LogiMAT 2022 : TGW présente de nouveaux services numériques</dc:title>
  <dc:subject/>
  <dc:creator>Tahedl Alexander</dc:creator>
  <cp:keywords>LogiMAT 2022 : TGW présente de nouveaux services numériques</cp:keywords>
  <dc:description/>
  <cp:lastModifiedBy>Tahedl Alexander</cp:lastModifiedBy>
  <cp:revision>3</cp:revision>
  <cp:lastPrinted>2022-02-02T15:07:00Z</cp:lastPrinted>
  <dcterms:created xsi:type="dcterms:W3CDTF">2022-02-21T09:29:00Z</dcterms:created>
  <dcterms:modified xsi:type="dcterms:W3CDTF">2022-02-21T09:36:00Z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