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22A3" w14:textId="77777777" w:rsidR="002130DB" w:rsidRPr="00D203F5" w:rsidRDefault="002130DB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18"/>
          <w:szCs w:val="18"/>
          <w:u w:val="none"/>
          <w:lang w:val="de-AT"/>
        </w:rPr>
      </w:pPr>
    </w:p>
    <w:p w14:paraId="4EB910B8" w14:textId="77777777" w:rsidR="00132412" w:rsidRPr="00D203F5" w:rsidRDefault="00132412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18"/>
          <w:szCs w:val="18"/>
          <w:u w:val="none"/>
          <w:lang w:val="de-AT"/>
        </w:rPr>
      </w:pPr>
    </w:p>
    <w:p w14:paraId="2CC3484C" w14:textId="1991DCBF" w:rsidR="00D50E9C" w:rsidRDefault="005614CE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 w:val="28"/>
          <w:szCs w:val="28"/>
          <w:u w:val="none"/>
          <w:lang w:val="de-AT"/>
        </w:rPr>
      </w:pPr>
      <w:r>
        <w:rPr>
          <w:rStyle w:val="Hyperlink"/>
          <w:b/>
          <w:color w:val="auto"/>
          <w:sz w:val="28"/>
          <w:szCs w:val="28"/>
          <w:u w:val="none"/>
          <w:lang w:val="de-AT"/>
        </w:rPr>
        <w:t>Karriere</w:t>
      </w:r>
      <w:r w:rsidR="00910FDB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</w:t>
      </w:r>
      <w:r w:rsidR="00506B25">
        <w:rPr>
          <w:rStyle w:val="Hyperlink"/>
          <w:b/>
          <w:color w:val="auto"/>
          <w:sz w:val="28"/>
          <w:szCs w:val="28"/>
          <w:u w:val="none"/>
          <w:lang w:val="de-AT"/>
        </w:rPr>
        <w:t>in der Intralogistik</w:t>
      </w:r>
      <w:r w:rsidR="005B33DD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: </w:t>
      </w:r>
      <w:r w:rsidR="00BA76A7">
        <w:rPr>
          <w:rStyle w:val="Hyperlink"/>
          <w:b/>
          <w:color w:val="auto"/>
          <w:sz w:val="28"/>
          <w:szCs w:val="28"/>
          <w:u w:val="none"/>
          <w:lang w:val="de-AT"/>
        </w:rPr>
        <w:t>5</w:t>
      </w:r>
      <w:r w:rsidR="005B33DD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1 Lehrlinge starten ihre Ausbildung </w:t>
      </w:r>
      <w:r w:rsidR="009D7FEB">
        <w:rPr>
          <w:rStyle w:val="Hyperlink"/>
          <w:b/>
          <w:color w:val="auto"/>
          <w:sz w:val="28"/>
          <w:szCs w:val="28"/>
          <w:u w:val="none"/>
          <w:lang w:val="de-AT"/>
        </w:rPr>
        <w:t>bei TGW</w:t>
      </w:r>
      <w:r w:rsidR="005B33DD">
        <w:rPr>
          <w:rStyle w:val="Hyperlink"/>
          <w:b/>
          <w:color w:val="auto"/>
          <w:sz w:val="28"/>
          <w:szCs w:val="28"/>
          <w:u w:val="none"/>
          <w:lang w:val="de-AT"/>
        </w:rPr>
        <w:t xml:space="preserve"> Logistics</w:t>
      </w:r>
    </w:p>
    <w:p w14:paraId="5AB96333" w14:textId="77777777" w:rsidR="00AF0F9B" w:rsidRPr="00EF5EB5" w:rsidRDefault="00AF0F9B" w:rsidP="00660132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14:paraId="151F8255" w14:textId="2F33120D" w:rsidR="005B33DD" w:rsidRDefault="005B33DD" w:rsidP="005B33DD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19</w:t>
      </w:r>
      <w:r w:rsidR="00BA76A7">
        <w:rPr>
          <w:rStyle w:val="Hyperlink"/>
          <w:b/>
          <w:color w:val="auto"/>
          <w:sz w:val="24"/>
          <w:szCs w:val="24"/>
          <w:u w:val="none"/>
          <w:lang w:val="de-AT"/>
        </w:rPr>
        <w:t>3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junge Menschen </w:t>
      </w:r>
      <w:r w:rsidR="005C5684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absolvieren aktuell </w:t>
      </w:r>
      <w:r w:rsidR="004D2D60">
        <w:rPr>
          <w:rStyle w:val="Hyperlink"/>
          <w:b/>
          <w:color w:val="auto"/>
          <w:sz w:val="24"/>
          <w:szCs w:val="24"/>
          <w:u w:val="none"/>
          <w:lang w:val="de-AT"/>
        </w:rPr>
        <w:t>eine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FF7158">
        <w:rPr>
          <w:rStyle w:val="Hyperlink"/>
          <w:b/>
          <w:color w:val="auto"/>
          <w:sz w:val="24"/>
          <w:szCs w:val="24"/>
          <w:u w:val="none"/>
          <w:lang w:val="de-AT"/>
        </w:rPr>
        <w:t>Lehre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bei</w:t>
      </w:r>
      <w:r w:rsidR="005C5684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dem Technologieunternehmen</w:t>
      </w:r>
      <w:r w:rsidR="00135094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mit Headquarter in Marchtrenk</w:t>
      </w:r>
    </w:p>
    <w:p w14:paraId="74D7B272" w14:textId="1F393DFB" w:rsidR="005B33DD" w:rsidRDefault="00FF7158" w:rsidP="005B33DD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>Zahlreiche</w:t>
      </w:r>
      <w:r w:rsidR="005B33DD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DA1F77">
        <w:rPr>
          <w:rStyle w:val="Hyperlink"/>
          <w:b/>
          <w:color w:val="auto"/>
          <w:sz w:val="24"/>
          <w:szCs w:val="24"/>
          <w:u w:val="none"/>
          <w:lang w:val="de-AT"/>
        </w:rPr>
        <w:t>Mitarbeiter:innen</w:t>
      </w:r>
      <w:r w:rsidR="005B33DD">
        <w:rPr>
          <w:rStyle w:val="Hyperlink"/>
          <w:b/>
          <w:color w:val="auto"/>
          <w:sz w:val="24"/>
          <w:szCs w:val="24"/>
          <w:u w:val="none"/>
          <w:lang w:val="de-AT"/>
        </w:rPr>
        <w:t>, die</w:t>
      </w:r>
      <w:r w:rsidR="00DA1F77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ihre Karriere</w:t>
      </w:r>
      <w:r w:rsidR="005B33DD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als Lehrling </w:t>
      </w:r>
      <w:r w:rsidR="00565C71">
        <w:rPr>
          <w:rStyle w:val="Hyperlink"/>
          <w:b/>
          <w:color w:val="auto"/>
          <w:sz w:val="24"/>
          <w:szCs w:val="24"/>
          <w:u w:val="none"/>
          <w:lang w:val="de-AT"/>
        </w:rPr>
        <w:t>gestartet</w:t>
      </w:r>
      <w:r w:rsidR="005B33DD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haben, sind heute in Führungsfunktionen tätig</w:t>
      </w:r>
    </w:p>
    <w:p w14:paraId="11E5A8C4" w14:textId="70696039" w:rsidR="002153AB" w:rsidRDefault="009D7FEB" w:rsidP="00AF0F9B">
      <w:pPr>
        <w:pStyle w:val="Listenabsatz"/>
        <w:numPr>
          <w:ilvl w:val="0"/>
          <w:numId w:val="17"/>
        </w:numPr>
        <w:spacing w:line="360" w:lineRule="auto"/>
        <w:ind w:right="1693"/>
        <w:jc w:val="left"/>
        <w:rPr>
          <w:rStyle w:val="Hyperlink"/>
          <w:b/>
          <w:color w:val="auto"/>
          <w:sz w:val="24"/>
          <w:szCs w:val="24"/>
          <w:u w:val="none"/>
          <w:lang w:val="de-AT"/>
        </w:rPr>
      </w:pP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Als Stiftungsunternehmen </w:t>
      </w:r>
      <w:r w:rsidR="00135094">
        <w:rPr>
          <w:rStyle w:val="Hyperlink"/>
          <w:b/>
          <w:color w:val="auto"/>
          <w:sz w:val="24"/>
          <w:szCs w:val="24"/>
          <w:u w:val="none"/>
          <w:lang w:val="de-AT"/>
        </w:rPr>
        <w:t>bietet</w:t>
      </w:r>
      <w:r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TGW Logistics ein s</w:t>
      </w:r>
      <w:r w:rsidR="00721671">
        <w:rPr>
          <w:rStyle w:val="Hyperlink"/>
          <w:b/>
          <w:color w:val="auto"/>
          <w:sz w:val="24"/>
          <w:szCs w:val="24"/>
          <w:u w:val="none"/>
          <w:lang w:val="de-AT"/>
        </w:rPr>
        <w:t>tabiles</w:t>
      </w:r>
      <w:r w:rsidR="00DA1F77">
        <w:rPr>
          <w:rStyle w:val="Hyperlink"/>
          <w:b/>
          <w:color w:val="auto"/>
          <w:sz w:val="24"/>
          <w:szCs w:val="24"/>
          <w:u w:val="none"/>
          <w:lang w:val="de-AT"/>
        </w:rPr>
        <w:t>, wertschätzendes</w:t>
      </w:r>
      <w:r w:rsidR="00721671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Umfeld </w:t>
      </w:r>
      <w:r w:rsidR="00DA1F77">
        <w:rPr>
          <w:rStyle w:val="Hyperlink"/>
          <w:b/>
          <w:color w:val="auto"/>
          <w:sz w:val="24"/>
          <w:szCs w:val="24"/>
          <w:u w:val="none"/>
          <w:lang w:val="de-AT"/>
        </w:rPr>
        <w:t>und</w:t>
      </w:r>
      <w:r w:rsidR="002153AB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vielfältige</w:t>
      </w:r>
      <w:r w:rsidR="00DA1F77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 </w:t>
      </w:r>
      <w:r w:rsidR="0044737B">
        <w:rPr>
          <w:rStyle w:val="Hyperlink"/>
          <w:b/>
          <w:color w:val="auto"/>
          <w:sz w:val="24"/>
          <w:szCs w:val="24"/>
          <w:u w:val="none"/>
          <w:lang w:val="de-AT"/>
        </w:rPr>
        <w:t xml:space="preserve">fachliche und persönliche </w:t>
      </w:r>
      <w:r w:rsidR="002153AB">
        <w:rPr>
          <w:rStyle w:val="Hyperlink"/>
          <w:b/>
          <w:color w:val="auto"/>
          <w:sz w:val="24"/>
          <w:szCs w:val="24"/>
          <w:u w:val="none"/>
          <w:lang w:val="de-AT"/>
        </w:rPr>
        <w:t>Entwicklungsmöglichkeiten</w:t>
      </w:r>
    </w:p>
    <w:p w14:paraId="328829AA" w14:textId="77777777" w:rsidR="00AF0F9B" w:rsidRPr="00EF5EB5" w:rsidRDefault="00AF0F9B" w:rsidP="00AF0F9B">
      <w:pPr>
        <w:spacing w:line="360" w:lineRule="auto"/>
        <w:ind w:left="0" w:right="1693"/>
        <w:jc w:val="left"/>
        <w:rPr>
          <w:rStyle w:val="Hyperlink"/>
          <w:b/>
          <w:color w:val="auto"/>
          <w:szCs w:val="20"/>
          <w:u w:val="none"/>
          <w:lang w:val="de-AT"/>
        </w:rPr>
      </w:pPr>
    </w:p>
    <w:p w14:paraId="2CB33D05" w14:textId="155FE66B" w:rsidR="007941DE" w:rsidRPr="009A6191" w:rsidRDefault="00AF0F9B" w:rsidP="00AE535D">
      <w:pPr>
        <w:spacing w:line="360" w:lineRule="auto"/>
        <w:ind w:left="0" w:right="1695"/>
        <w:rPr>
          <w:rStyle w:val="Hyperlink"/>
          <w:b/>
          <w:color w:val="auto"/>
          <w:szCs w:val="20"/>
          <w:u w:val="none"/>
          <w:lang w:val="de-AT"/>
        </w:rPr>
      </w:pP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(Marchtrenk, </w:t>
      </w:r>
      <w:r w:rsidR="003A27E5">
        <w:rPr>
          <w:rStyle w:val="Hyperlink"/>
          <w:b/>
          <w:color w:val="auto"/>
          <w:szCs w:val="20"/>
          <w:u w:val="none"/>
          <w:lang w:val="de-AT"/>
        </w:rPr>
        <w:t>19</w:t>
      </w:r>
      <w:r w:rsidR="004F6A35">
        <w:rPr>
          <w:rStyle w:val="Hyperlink"/>
          <w:b/>
          <w:color w:val="auto"/>
          <w:szCs w:val="20"/>
          <w:u w:val="none"/>
          <w:lang w:val="de-AT"/>
        </w:rPr>
        <w:t xml:space="preserve">. </w:t>
      </w:r>
      <w:r w:rsidR="006E75D8">
        <w:rPr>
          <w:rStyle w:val="Hyperlink"/>
          <w:b/>
          <w:color w:val="auto"/>
          <w:szCs w:val="20"/>
          <w:u w:val="none"/>
          <w:lang w:val="de-AT"/>
        </w:rPr>
        <w:t>September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38399A">
        <w:rPr>
          <w:rStyle w:val="Hyperlink"/>
          <w:b/>
          <w:color w:val="auto"/>
          <w:szCs w:val="20"/>
          <w:u w:val="none"/>
          <w:lang w:val="de-AT"/>
        </w:rPr>
        <w:t>202</w:t>
      </w:r>
      <w:r w:rsidR="006E75D8">
        <w:rPr>
          <w:rStyle w:val="Hyperlink"/>
          <w:b/>
          <w:color w:val="auto"/>
          <w:szCs w:val="20"/>
          <w:u w:val="none"/>
          <w:lang w:val="de-AT"/>
        </w:rPr>
        <w:t>3</w:t>
      </w:r>
      <w:r w:rsidRPr="00AE535D">
        <w:rPr>
          <w:rStyle w:val="Hyperlink"/>
          <w:b/>
          <w:color w:val="auto"/>
          <w:szCs w:val="20"/>
          <w:u w:val="none"/>
          <w:lang w:val="de-AT"/>
        </w:rPr>
        <w:t xml:space="preserve">) </w:t>
      </w:r>
      <w:r w:rsidR="00BA76A7">
        <w:rPr>
          <w:rStyle w:val="Hyperlink"/>
          <w:b/>
          <w:color w:val="auto"/>
          <w:szCs w:val="20"/>
          <w:u w:val="none"/>
          <w:lang w:val="de-AT"/>
        </w:rPr>
        <w:t>5</w:t>
      </w:r>
      <w:r w:rsidR="009D7FEB">
        <w:rPr>
          <w:rStyle w:val="Hyperlink"/>
          <w:b/>
          <w:color w:val="auto"/>
          <w:szCs w:val="20"/>
          <w:u w:val="none"/>
          <w:lang w:val="de-AT"/>
        </w:rPr>
        <w:t>1 Lehrlinge</w:t>
      </w:r>
      <w:r w:rsidR="009A6191">
        <w:rPr>
          <w:rStyle w:val="Hyperlink"/>
          <w:b/>
          <w:color w:val="auto"/>
          <w:szCs w:val="20"/>
          <w:u w:val="none"/>
          <w:lang w:val="de-AT"/>
        </w:rPr>
        <w:t xml:space="preserve"> </w:t>
      </w:r>
      <w:r w:rsidR="0044737B">
        <w:rPr>
          <w:rStyle w:val="Hyperlink"/>
          <w:b/>
          <w:color w:val="auto"/>
          <w:szCs w:val="20"/>
          <w:u w:val="none"/>
          <w:lang w:val="de-AT"/>
        </w:rPr>
        <w:t xml:space="preserve">feierten im September </w:t>
      </w:r>
      <w:r w:rsidR="009A6191">
        <w:rPr>
          <w:rStyle w:val="Hyperlink"/>
          <w:b/>
          <w:color w:val="auto"/>
          <w:szCs w:val="20"/>
          <w:u w:val="none"/>
          <w:lang w:val="de-AT"/>
        </w:rPr>
        <w:t>ihre</w:t>
      </w:r>
      <w:r w:rsidR="0044737B">
        <w:rPr>
          <w:rStyle w:val="Hyperlink"/>
          <w:b/>
          <w:color w:val="auto"/>
          <w:szCs w:val="20"/>
          <w:u w:val="none"/>
          <w:lang w:val="de-AT"/>
        </w:rPr>
        <w:t xml:space="preserve">n Einstieg in die Berufswelt </w:t>
      </w:r>
      <w:r w:rsidR="009A6191">
        <w:rPr>
          <w:rStyle w:val="Hyperlink"/>
          <w:b/>
          <w:color w:val="auto"/>
          <w:szCs w:val="20"/>
          <w:u w:val="none"/>
          <w:lang w:val="de-AT"/>
        </w:rPr>
        <w:t xml:space="preserve">bei </w:t>
      </w:r>
      <w:r w:rsidR="000D0A12">
        <w:rPr>
          <w:rStyle w:val="Hyperlink"/>
          <w:b/>
          <w:color w:val="auto"/>
          <w:szCs w:val="20"/>
          <w:u w:val="none"/>
          <w:lang w:val="de-AT"/>
        </w:rPr>
        <w:t>Intralogistik-Spezialist TGW Logistics</w:t>
      </w:r>
      <w:r w:rsidR="004D2D60">
        <w:rPr>
          <w:rStyle w:val="Hyperlink"/>
          <w:b/>
          <w:color w:val="auto"/>
          <w:szCs w:val="20"/>
          <w:u w:val="none"/>
          <w:lang w:val="de-AT"/>
        </w:rPr>
        <w:t>.</w:t>
      </w:r>
      <w:r w:rsidR="00CF0F35">
        <w:rPr>
          <w:rStyle w:val="Hyperlink"/>
          <w:b/>
          <w:color w:val="auto"/>
          <w:szCs w:val="20"/>
          <w:u w:val="none"/>
          <w:lang w:val="de-AT"/>
        </w:rPr>
        <w:t xml:space="preserve"> Insgesamt absolvieren 19</w:t>
      </w:r>
      <w:r w:rsidR="00BA76A7">
        <w:rPr>
          <w:rStyle w:val="Hyperlink"/>
          <w:b/>
          <w:color w:val="auto"/>
          <w:szCs w:val="20"/>
          <w:u w:val="none"/>
          <w:lang w:val="de-AT"/>
        </w:rPr>
        <w:t>3</w:t>
      </w:r>
      <w:r w:rsidR="00CF0F35">
        <w:rPr>
          <w:rStyle w:val="Hyperlink"/>
          <w:b/>
          <w:color w:val="auto"/>
          <w:szCs w:val="20"/>
          <w:u w:val="none"/>
          <w:lang w:val="de-AT"/>
        </w:rPr>
        <w:t xml:space="preserve"> junge Menschen eine </w:t>
      </w:r>
      <w:r w:rsidR="00A71F73">
        <w:rPr>
          <w:rStyle w:val="Hyperlink"/>
          <w:b/>
          <w:color w:val="auto"/>
          <w:szCs w:val="20"/>
          <w:u w:val="none"/>
          <w:lang w:val="de-AT"/>
        </w:rPr>
        <w:t>Ausbildung</w:t>
      </w:r>
      <w:r w:rsidR="00CF0F35">
        <w:rPr>
          <w:rStyle w:val="Hyperlink"/>
          <w:b/>
          <w:color w:val="auto"/>
          <w:szCs w:val="20"/>
          <w:u w:val="none"/>
          <w:lang w:val="de-AT"/>
        </w:rPr>
        <w:t xml:space="preserve"> bei dem oberösterreichischen Technologie</w:t>
      </w:r>
      <w:r w:rsidR="000D0A12">
        <w:rPr>
          <w:rStyle w:val="Hyperlink"/>
          <w:b/>
          <w:color w:val="auto"/>
          <w:szCs w:val="20"/>
          <w:u w:val="none"/>
          <w:lang w:val="de-AT"/>
        </w:rPr>
        <w:t xml:space="preserve">unternehmen, das </w:t>
      </w:r>
      <w:r w:rsidR="009A6191">
        <w:rPr>
          <w:rStyle w:val="Hyperlink"/>
          <w:b/>
          <w:color w:val="auto"/>
          <w:szCs w:val="20"/>
          <w:u w:val="none"/>
          <w:lang w:val="de-AT"/>
        </w:rPr>
        <w:t xml:space="preserve">hochautomatisierte Logistikzentren auf der ganzen Welt plant und errichtet. </w:t>
      </w:r>
      <w:r w:rsidR="00AE535D" w:rsidRPr="00AE535D">
        <w:rPr>
          <w:rStyle w:val="Hyperlink"/>
          <w:b/>
          <w:color w:val="auto"/>
          <w:u w:val="none"/>
          <w:lang w:val="de-AT"/>
        </w:rPr>
        <w:t xml:space="preserve">TGW </w:t>
      </w:r>
      <w:r w:rsidR="000D0A12">
        <w:rPr>
          <w:rStyle w:val="Hyperlink"/>
          <w:b/>
          <w:color w:val="auto"/>
          <w:u w:val="none"/>
          <w:lang w:val="de-AT"/>
        </w:rPr>
        <w:t xml:space="preserve">Logistics </w:t>
      </w:r>
      <w:r w:rsidR="00AE535D" w:rsidRPr="00AE535D">
        <w:rPr>
          <w:rStyle w:val="Hyperlink"/>
          <w:b/>
          <w:color w:val="auto"/>
          <w:u w:val="none"/>
          <w:lang w:val="de-AT"/>
        </w:rPr>
        <w:t xml:space="preserve">bietet </w:t>
      </w:r>
      <w:r w:rsidR="00F749A6">
        <w:rPr>
          <w:rStyle w:val="Hyperlink"/>
          <w:b/>
          <w:color w:val="auto"/>
          <w:u w:val="none"/>
          <w:lang w:val="de-AT"/>
        </w:rPr>
        <w:t xml:space="preserve">ihnen </w:t>
      </w:r>
      <w:r w:rsidR="00E40403">
        <w:rPr>
          <w:rStyle w:val="Hyperlink"/>
          <w:b/>
          <w:color w:val="auto"/>
          <w:u w:val="none"/>
          <w:lang w:val="de-AT"/>
        </w:rPr>
        <w:t xml:space="preserve">ein stabiles Umfeld, </w:t>
      </w:r>
      <w:r w:rsidR="00B108CA">
        <w:rPr>
          <w:rStyle w:val="Hyperlink"/>
          <w:b/>
          <w:color w:val="auto"/>
          <w:u w:val="none"/>
          <w:lang w:val="de-AT"/>
        </w:rPr>
        <w:t xml:space="preserve">vielfältige </w:t>
      </w:r>
      <w:r w:rsidR="009A6191">
        <w:rPr>
          <w:rStyle w:val="Hyperlink"/>
          <w:b/>
          <w:color w:val="auto"/>
          <w:u w:val="none"/>
          <w:lang w:val="de-AT"/>
        </w:rPr>
        <w:t xml:space="preserve">fachliche </w:t>
      </w:r>
      <w:r w:rsidR="00135094">
        <w:rPr>
          <w:rStyle w:val="Hyperlink"/>
          <w:b/>
          <w:color w:val="auto"/>
          <w:u w:val="none"/>
          <w:lang w:val="de-AT"/>
        </w:rPr>
        <w:t>wie</w:t>
      </w:r>
      <w:r w:rsidR="009A6191">
        <w:rPr>
          <w:rStyle w:val="Hyperlink"/>
          <w:b/>
          <w:color w:val="auto"/>
          <w:u w:val="none"/>
          <w:lang w:val="de-AT"/>
        </w:rPr>
        <w:t xml:space="preserve"> persönliche </w:t>
      </w:r>
      <w:r w:rsidR="00B108CA">
        <w:rPr>
          <w:rStyle w:val="Hyperlink"/>
          <w:b/>
          <w:color w:val="auto"/>
          <w:u w:val="none"/>
          <w:lang w:val="de-AT"/>
        </w:rPr>
        <w:t>Entwicklungsmöglichkeiten</w:t>
      </w:r>
      <w:r w:rsidR="00D82BC3">
        <w:rPr>
          <w:rStyle w:val="Hyperlink"/>
          <w:b/>
          <w:color w:val="auto"/>
          <w:u w:val="none"/>
          <w:lang w:val="de-AT"/>
        </w:rPr>
        <w:t xml:space="preserve"> </w:t>
      </w:r>
      <w:r w:rsidR="00135094">
        <w:rPr>
          <w:rStyle w:val="Hyperlink"/>
          <w:b/>
          <w:color w:val="auto"/>
          <w:u w:val="none"/>
          <w:lang w:val="de-AT"/>
        </w:rPr>
        <w:t>und</w:t>
      </w:r>
      <w:r w:rsidR="00B108CA">
        <w:rPr>
          <w:rStyle w:val="Hyperlink"/>
          <w:b/>
          <w:color w:val="auto"/>
          <w:u w:val="none"/>
          <w:lang w:val="de-AT"/>
        </w:rPr>
        <w:t xml:space="preserve"> </w:t>
      </w:r>
      <w:r w:rsidR="00222C1D">
        <w:rPr>
          <w:rStyle w:val="Hyperlink"/>
          <w:b/>
          <w:color w:val="auto"/>
          <w:u w:val="none"/>
          <w:lang w:val="de-AT"/>
        </w:rPr>
        <w:t>zukunftssichere</w:t>
      </w:r>
      <w:r w:rsidR="007941DE">
        <w:rPr>
          <w:rStyle w:val="Hyperlink"/>
          <w:b/>
          <w:color w:val="auto"/>
          <w:u w:val="none"/>
          <w:lang w:val="de-AT"/>
        </w:rPr>
        <w:t xml:space="preserve"> Jobs</w:t>
      </w:r>
      <w:r w:rsidR="008272AB">
        <w:rPr>
          <w:rStyle w:val="Hyperlink"/>
          <w:b/>
          <w:color w:val="auto"/>
          <w:u w:val="none"/>
          <w:lang w:val="de-AT"/>
        </w:rPr>
        <w:t xml:space="preserve"> </w:t>
      </w:r>
      <w:r w:rsidR="00B108CA" w:rsidRPr="00AE535D">
        <w:rPr>
          <w:rStyle w:val="Hyperlink"/>
          <w:b/>
          <w:color w:val="auto"/>
          <w:u w:val="none"/>
          <w:lang w:val="de-AT"/>
        </w:rPr>
        <w:t xml:space="preserve">in einer </w:t>
      </w:r>
      <w:r w:rsidR="00135094">
        <w:rPr>
          <w:rStyle w:val="Hyperlink"/>
          <w:b/>
          <w:color w:val="auto"/>
          <w:u w:val="none"/>
          <w:lang w:val="de-AT"/>
        </w:rPr>
        <w:t>innovativen Branche</w:t>
      </w:r>
      <w:r w:rsidR="007941DE">
        <w:rPr>
          <w:rStyle w:val="Hyperlink"/>
          <w:b/>
          <w:color w:val="auto"/>
          <w:u w:val="none"/>
          <w:lang w:val="de-AT"/>
        </w:rPr>
        <w:t>.</w:t>
      </w:r>
    </w:p>
    <w:p w14:paraId="7338AF9F" w14:textId="77777777"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60B6598D" w14:textId="20DEBE33" w:rsidR="000D0A12" w:rsidRPr="002130DB" w:rsidRDefault="00FF7158" w:rsidP="000D0A12">
      <w:pPr>
        <w:spacing w:line="360" w:lineRule="auto"/>
        <w:ind w:left="0" w:right="1693"/>
        <w:rPr>
          <w:rStyle w:val="Hyperlink"/>
          <w:color w:val="auto"/>
          <w:szCs w:val="20"/>
          <w:u w:val="none"/>
          <w:lang w:val="de-AT"/>
        </w:rPr>
      </w:pPr>
      <w:r>
        <w:rPr>
          <w:rStyle w:val="Hyperlink"/>
          <w:color w:val="auto"/>
          <w:szCs w:val="20"/>
          <w:u w:val="none"/>
          <w:lang w:val="de-AT"/>
        </w:rPr>
        <w:t>Die Nachwuchsspezialist:innen</w:t>
      </w:r>
      <w:r w:rsidR="000D0A12">
        <w:rPr>
          <w:rStyle w:val="Hyperlink"/>
          <w:color w:val="auto"/>
          <w:szCs w:val="20"/>
          <w:u w:val="none"/>
          <w:lang w:val="de-AT"/>
        </w:rPr>
        <w:t xml:space="preserve"> arbeiten im </w:t>
      </w:r>
      <w:r w:rsidR="000D0A12" w:rsidRPr="00A84B5B">
        <w:rPr>
          <w:rStyle w:val="Hyperlink"/>
          <w:color w:val="auto"/>
          <w:u w:val="none"/>
          <w:lang w:val="de-AT"/>
        </w:rPr>
        <w:t>Rotationsprinzip</w:t>
      </w:r>
      <w:r w:rsidR="000D0A12">
        <w:rPr>
          <w:rStyle w:val="Hyperlink"/>
          <w:color w:val="auto"/>
          <w:u w:val="none"/>
          <w:lang w:val="de-AT"/>
        </w:rPr>
        <w:t xml:space="preserve"> in den Fachabteilungen und </w:t>
      </w:r>
      <w:r w:rsidR="000D0A12" w:rsidRPr="00A84B5B">
        <w:rPr>
          <w:rStyle w:val="Hyperlink"/>
          <w:color w:val="auto"/>
          <w:u w:val="none"/>
          <w:lang w:val="de-AT"/>
        </w:rPr>
        <w:t xml:space="preserve">lernen </w:t>
      </w:r>
      <w:r w:rsidR="000D0A12">
        <w:rPr>
          <w:rStyle w:val="Hyperlink"/>
          <w:color w:val="auto"/>
          <w:u w:val="none"/>
          <w:lang w:val="de-AT"/>
        </w:rPr>
        <w:t xml:space="preserve">so </w:t>
      </w:r>
      <w:r w:rsidR="000D0A12" w:rsidRPr="00A84B5B">
        <w:rPr>
          <w:rStyle w:val="Hyperlink"/>
          <w:color w:val="auto"/>
          <w:u w:val="none"/>
          <w:lang w:val="de-AT"/>
        </w:rPr>
        <w:t>verschiedene Aspekte des Berufs kennen</w:t>
      </w:r>
      <w:r w:rsidR="000D0A12">
        <w:rPr>
          <w:rStyle w:val="Hyperlink"/>
          <w:color w:val="auto"/>
          <w:u w:val="none"/>
          <w:lang w:val="de-AT"/>
        </w:rPr>
        <w:t>.</w:t>
      </w:r>
      <w:r w:rsidR="000D0A12" w:rsidRPr="000D0A12">
        <w:rPr>
          <w:rStyle w:val="Hyperlink"/>
          <w:color w:val="auto"/>
          <w:u w:val="none"/>
          <w:lang w:val="de-AT"/>
        </w:rPr>
        <w:t xml:space="preserve"> </w:t>
      </w:r>
      <w:r w:rsidR="000D0A12">
        <w:rPr>
          <w:rStyle w:val="Hyperlink"/>
          <w:color w:val="auto"/>
          <w:u w:val="none"/>
          <w:lang w:val="de-AT"/>
        </w:rPr>
        <w:t xml:space="preserve">In </w:t>
      </w:r>
      <w:r w:rsidR="00BA76A7">
        <w:rPr>
          <w:rStyle w:val="Hyperlink"/>
          <w:color w:val="auto"/>
          <w:u w:val="none"/>
          <w:lang w:val="de-AT"/>
        </w:rPr>
        <w:t>den</w:t>
      </w:r>
      <w:r w:rsidR="000D0A12">
        <w:rPr>
          <w:rStyle w:val="Hyperlink"/>
          <w:color w:val="auto"/>
          <w:u w:val="none"/>
          <w:lang w:val="de-AT"/>
        </w:rPr>
        <w:t xml:space="preserve"> modernen Lehrwerkst</w:t>
      </w:r>
      <w:r w:rsidR="00BA76A7">
        <w:rPr>
          <w:rStyle w:val="Hyperlink"/>
          <w:color w:val="auto"/>
          <w:u w:val="none"/>
          <w:lang w:val="de-AT"/>
        </w:rPr>
        <w:t>ä</w:t>
      </w:r>
      <w:r w:rsidR="000D0A12">
        <w:rPr>
          <w:rStyle w:val="Hyperlink"/>
          <w:color w:val="auto"/>
          <w:u w:val="none"/>
          <w:lang w:val="de-AT"/>
        </w:rPr>
        <w:t>tt</w:t>
      </w:r>
      <w:r w:rsidR="00BA76A7">
        <w:rPr>
          <w:rStyle w:val="Hyperlink"/>
          <w:color w:val="auto"/>
          <w:u w:val="none"/>
          <w:lang w:val="de-AT"/>
        </w:rPr>
        <w:t>en</w:t>
      </w:r>
      <w:r w:rsidR="000D0A12">
        <w:rPr>
          <w:rStyle w:val="Hyperlink"/>
          <w:color w:val="auto"/>
          <w:u w:val="none"/>
          <w:lang w:val="de-AT"/>
        </w:rPr>
        <w:t xml:space="preserve"> können sie</w:t>
      </w:r>
      <w:r w:rsidR="002130DB">
        <w:rPr>
          <w:rStyle w:val="Hyperlink"/>
          <w:color w:val="auto"/>
          <w:u w:val="none"/>
          <w:lang w:val="de-AT"/>
        </w:rPr>
        <w:t xml:space="preserve"> </w:t>
      </w:r>
      <w:r w:rsidR="000D0A12">
        <w:rPr>
          <w:rStyle w:val="Hyperlink"/>
          <w:color w:val="auto"/>
          <w:u w:val="none"/>
          <w:lang w:val="de-AT"/>
        </w:rPr>
        <w:t xml:space="preserve">Erfahrung sammeln und werden </w:t>
      </w:r>
      <w:r w:rsidR="005C5684">
        <w:rPr>
          <w:rStyle w:val="Hyperlink"/>
          <w:color w:val="auto"/>
          <w:u w:val="none"/>
          <w:lang w:val="de-AT"/>
        </w:rPr>
        <w:t xml:space="preserve">dabei </w:t>
      </w:r>
      <w:r w:rsidR="000D0A12">
        <w:rPr>
          <w:rStyle w:val="Hyperlink"/>
          <w:color w:val="auto"/>
          <w:u w:val="none"/>
          <w:lang w:val="de-AT"/>
        </w:rPr>
        <w:t xml:space="preserve">von einem Team von </w:t>
      </w:r>
      <w:r w:rsidR="00E40403">
        <w:rPr>
          <w:rStyle w:val="Hyperlink"/>
          <w:color w:val="auto"/>
          <w:u w:val="none"/>
          <w:lang w:val="de-AT"/>
        </w:rPr>
        <w:t>kompetenten</w:t>
      </w:r>
      <w:r w:rsidR="000D0A12">
        <w:rPr>
          <w:rStyle w:val="Hyperlink"/>
          <w:color w:val="auto"/>
          <w:u w:val="none"/>
          <w:lang w:val="de-AT"/>
        </w:rPr>
        <w:t xml:space="preserve"> </w:t>
      </w:r>
      <w:proofErr w:type="gramStart"/>
      <w:r w:rsidR="004521D8">
        <w:rPr>
          <w:rStyle w:val="Hyperlink"/>
          <w:color w:val="auto"/>
          <w:u w:val="none"/>
          <w:lang w:val="de-AT"/>
        </w:rPr>
        <w:t>Ausbilder:innen</w:t>
      </w:r>
      <w:proofErr w:type="gramEnd"/>
      <w:r w:rsidR="000D0A12">
        <w:rPr>
          <w:rStyle w:val="Hyperlink"/>
          <w:color w:val="auto"/>
          <w:u w:val="none"/>
          <w:lang w:val="de-AT"/>
        </w:rPr>
        <w:t xml:space="preserve"> begleitet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: Von </w:t>
      </w:r>
      <w:r w:rsidR="004521D8">
        <w:rPr>
          <w:rStyle w:val="Hyperlink"/>
          <w:color w:val="auto"/>
          <w:szCs w:val="20"/>
          <w:u w:val="none"/>
          <w:lang w:val="de-AT"/>
        </w:rPr>
        <w:t>Applikationsentwicklung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(Coding) und </w:t>
      </w:r>
      <w:r w:rsidR="004521D8">
        <w:rPr>
          <w:rStyle w:val="Hyperlink"/>
          <w:color w:val="auto"/>
          <w:szCs w:val="20"/>
          <w:u w:val="none"/>
          <w:lang w:val="de-AT"/>
        </w:rPr>
        <w:t>Konstruktion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über </w:t>
      </w:r>
      <w:r w:rsidR="004521D8">
        <w:rPr>
          <w:rStyle w:val="Hyperlink"/>
          <w:color w:val="auto"/>
          <w:szCs w:val="20"/>
          <w:u w:val="none"/>
          <w:lang w:val="de-AT"/>
        </w:rPr>
        <w:t>Elektrotechnik</w:t>
      </w:r>
      <w:r w:rsidR="004521D8" w:rsidRPr="00D81FCE">
        <w:rPr>
          <w:rStyle w:val="Hyperlink"/>
          <w:color w:val="auto"/>
          <w:szCs w:val="20"/>
          <w:u w:val="none"/>
          <w:lang w:val="de-AT"/>
        </w:rPr>
        <w:t xml:space="preserve">, </w:t>
      </w:r>
      <w:r w:rsidR="00F7592F" w:rsidRPr="00D81FCE">
        <w:rPr>
          <w:rStyle w:val="Hyperlink"/>
          <w:color w:val="auto"/>
          <w:szCs w:val="20"/>
          <w:u w:val="none"/>
          <w:lang w:val="de-AT"/>
        </w:rPr>
        <w:t>Mec</w:t>
      </w:r>
      <w:r w:rsidR="00F7592F">
        <w:rPr>
          <w:rStyle w:val="Hyperlink"/>
          <w:color w:val="auto"/>
          <w:szCs w:val="20"/>
          <w:u w:val="none"/>
          <w:lang w:val="de-AT"/>
        </w:rPr>
        <w:t xml:space="preserve">hatronik </w:t>
      </w:r>
      <w:r w:rsidR="005C5684">
        <w:rPr>
          <w:rStyle w:val="Hyperlink"/>
          <w:color w:val="auto"/>
          <w:szCs w:val="20"/>
          <w:u w:val="none"/>
          <w:lang w:val="de-AT"/>
        </w:rPr>
        <w:t>und</w:t>
      </w:r>
      <w:r w:rsidR="00F7592F">
        <w:rPr>
          <w:rStyle w:val="Hyperlink"/>
          <w:color w:val="auto"/>
          <w:szCs w:val="20"/>
          <w:u w:val="none"/>
          <w:lang w:val="de-AT"/>
        </w:rPr>
        <w:t xml:space="preserve"> Metalltechnik bis hin zu</w:t>
      </w:r>
      <w:r w:rsidR="004521D8">
        <w:rPr>
          <w:rStyle w:val="Hyperlink"/>
          <w:color w:val="auto"/>
          <w:szCs w:val="20"/>
          <w:u w:val="none"/>
          <w:lang w:val="de-AT"/>
        </w:rPr>
        <w:t xml:space="preserve"> Einkauf</w:t>
      </w:r>
      <w:r w:rsidR="00BA76A7">
        <w:rPr>
          <w:rStyle w:val="Hyperlink"/>
          <w:color w:val="auto"/>
          <w:szCs w:val="20"/>
          <w:u w:val="none"/>
          <w:lang w:val="de-AT"/>
        </w:rPr>
        <w:t>, Industriekaufleute und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F7592F">
        <w:rPr>
          <w:rStyle w:val="Hyperlink"/>
          <w:color w:val="auto"/>
          <w:szCs w:val="20"/>
          <w:u w:val="none"/>
          <w:lang w:val="de-AT"/>
        </w:rPr>
        <w:t>Betriebslogistik</w:t>
      </w:r>
      <w:r w:rsidR="004521D8" w:rsidRPr="00A84B5B">
        <w:rPr>
          <w:rStyle w:val="Hyperlink"/>
          <w:color w:val="auto"/>
          <w:szCs w:val="20"/>
          <w:u w:val="none"/>
          <w:lang w:val="de-AT"/>
        </w:rPr>
        <w:t>.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Darüber hinaus bildet </w:t>
      </w:r>
      <w:r w:rsidR="00C40437">
        <w:rPr>
          <w:rStyle w:val="Hyperlink"/>
          <w:color w:val="auto"/>
          <w:szCs w:val="20"/>
          <w:u w:val="none"/>
          <w:lang w:val="de-AT"/>
        </w:rPr>
        <w:t>TGW Logistics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auch an seinen deutschen, britischen </w:t>
      </w:r>
      <w:r w:rsidR="008F04C4">
        <w:rPr>
          <w:rStyle w:val="Hyperlink"/>
          <w:color w:val="auto"/>
          <w:szCs w:val="20"/>
          <w:u w:val="none"/>
          <w:lang w:val="de-AT"/>
        </w:rPr>
        <w:t>sowie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amerikanischen Standorten </w:t>
      </w:r>
      <w:r w:rsidR="00135094">
        <w:rPr>
          <w:rStyle w:val="Hyperlink"/>
          <w:color w:val="auto"/>
          <w:szCs w:val="20"/>
          <w:u w:val="none"/>
          <w:lang w:val="de-AT"/>
        </w:rPr>
        <w:t>Jugendliche</w:t>
      </w:r>
      <w:r w:rsidR="002130DB">
        <w:rPr>
          <w:rStyle w:val="Hyperlink"/>
          <w:color w:val="auto"/>
          <w:szCs w:val="20"/>
          <w:u w:val="none"/>
          <w:lang w:val="de-AT"/>
        </w:rPr>
        <w:t xml:space="preserve"> </w:t>
      </w:r>
      <w:r w:rsidR="00420097">
        <w:rPr>
          <w:rStyle w:val="Hyperlink"/>
          <w:color w:val="auto"/>
          <w:szCs w:val="20"/>
          <w:u w:val="none"/>
          <w:lang w:val="de-AT"/>
        </w:rPr>
        <w:t xml:space="preserve">zu den Fachkräften von morgen </w:t>
      </w:r>
      <w:r w:rsidR="002130DB">
        <w:rPr>
          <w:rStyle w:val="Hyperlink"/>
          <w:color w:val="auto"/>
          <w:szCs w:val="20"/>
          <w:u w:val="none"/>
          <w:lang w:val="de-AT"/>
        </w:rPr>
        <w:t>aus.</w:t>
      </w:r>
    </w:p>
    <w:p w14:paraId="4E965A8D" w14:textId="77777777" w:rsidR="000D0A12" w:rsidRDefault="000D0A12" w:rsidP="000D0A1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791CB560" w14:textId="77777777" w:rsidR="000D0A12" w:rsidRPr="000D0A12" w:rsidRDefault="000D0A12" w:rsidP="000D0A12">
      <w:pPr>
        <w:spacing w:line="360" w:lineRule="auto"/>
        <w:ind w:left="0" w:right="1693"/>
        <w:rPr>
          <w:rStyle w:val="Hyperlink"/>
          <w:b/>
          <w:color w:val="auto"/>
          <w:u w:val="none"/>
          <w:lang w:val="de-AT"/>
        </w:rPr>
      </w:pPr>
      <w:r w:rsidRPr="000D0A12">
        <w:rPr>
          <w:rStyle w:val="Hyperlink"/>
          <w:b/>
          <w:color w:val="auto"/>
          <w:u w:val="none"/>
          <w:lang w:val="de-AT"/>
        </w:rPr>
        <w:t>Ausgezeichnete Ausbildung</w:t>
      </w:r>
    </w:p>
    <w:p w14:paraId="5D672221" w14:textId="77777777" w:rsidR="000D0A12" w:rsidRDefault="000D0A12" w:rsidP="000D0A1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24833FB6" w14:textId="56F2353F" w:rsidR="00B108CA" w:rsidRDefault="00C40437" w:rsidP="00E1085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Mit einer Lehre stehen</w:t>
      </w:r>
      <w:r w:rsidR="00420097">
        <w:rPr>
          <w:rStyle w:val="Hyperlink"/>
          <w:color w:val="auto"/>
          <w:u w:val="none"/>
          <w:lang w:val="de-AT"/>
        </w:rPr>
        <w:t xml:space="preserve"> auch</w:t>
      </w:r>
      <w:r>
        <w:rPr>
          <w:rStyle w:val="Hyperlink"/>
          <w:color w:val="auto"/>
          <w:u w:val="none"/>
          <w:lang w:val="de-AT"/>
        </w:rPr>
        <w:t xml:space="preserve"> </w:t>
      </w:r>
      <w:r w:rsidR="000D0A12">
        <w:rPr>
          <w:rStyle w:val="Hyperlink"/>
          <w:color w:val="auto"/>
          <w:u w:val="none"/>
          <w:lang w:val="de-AT"/>
        </w:rPr>
        <w:t xml:space="preserve">international viele Türen offen: Nach dem Erreichen der Volljährigkeit können </w:t>
      </w:r>
      <w:r w:rsidR="002B01FC">
        <w:rPr>
          <w:rStyle w:val="Hyperlink"/>
          <w:color w:val="auto"/>
          <w:u w:val="none"/>
          <w:lang w:val="de-AT"/>
        </w:rPr>
        <w:t xml:space="preserve">die </w:t>
      </w:r>
      <w:r w:rsidR="002B01FC">
        <w:rPr>
          <w:rStyle w:val="Hyperlink"/>
          <w:color w:val="auto"/>
          <w:szCs w:val="20"/>
          <w:u w:val="none"/>
          <w:lang w:val="de-AT"/>
        </w:rPr>
        <w:t xml:space="preserve">Nachwuchsspezialist:innen </w:t>
      </w:r>
      <w:r w:rsidR="000D0A12">
        <w:rPr>
          <w:rStyle w:val="Hyperlink"/>
          <w:color w:val="auto"/>
          <w:u w:val="none"/>
          <w:lang w:val="de-AT"/>
        </w:rPr>
        <w:t xml:space="preserve">Praxiserfahrung in Kundenprojekten in ganz Europa sammeln. Für sein </w:t>
      </w:r>
      <w:r w:rsidR="000F3E61">
        <w:rPr>
          <w:rStyle w:val="Hyperlink"/>
          <w:color w:val="auto"/>
          <w:u w:val="none"/>
          <w:lang w:val="de-AT"/>
        </w:rPr>
        <w:t xml:space="preserve">überdurchschnittliches </w:t>
      </w:r>
      <w:r w:rsidR="000D0A12">
        <w:rPr>
          <w:rStyle w:val="Hyperlink"/>
          <w:color w:val="auto"/>
          <w:u w:val="none"/>
          <w:lang w:val="de-AT"/>
        </w:rPr>
        <w:t xml:space="preserve">Engagement wurde TGW Logistics bereits mehrfach </w:t>
      </w:r>
      <w:r w:rsidR="005C5684">
        <w:rPr>
          <w:rStyle w:val="Hyperlink"/>
          <w:color w:val="auto"/>
          <w:u w:val="none"/>
          <w:lang w:val="de-AT"/>
        </w:rPr>
        <w:t>ausgezeichnet</w:t>
      </w:r>
      <w:r w:rsidR="000D0A12">
        <w:rPr>
          <w:rStyle w:val="Hyperlink"/>
          <w:color w:val="auto"/>
          <w:u w:val="none"/>
          <w:lang w:val="de-AT"/>
        </w:rPr>
        <w:t xml:space="preserve"> – unter anderem mit dem österreichischen Staatswappen.</w:t>
      </w:r>
    </w:p>
    <w:p w14:paraId="7D2B0DFB" w14:textId="62F07BCD" w:rsidR="00971A41" w:rsidRPr="00971A41" w:rsidRDefault="001E153A" w:rsidP="00E10852">
      <w:pPr>
        <w:spacing w:line="360" w:lineRule="auto"/>
        <w:ind w:left="0" w:right="1693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lastRenderedPageBreak/>
        <w:t>Respektvolles</w:t>
      </w:r>
      <w:r w:rsidR="000F3E61">
        <w:rPr>
          <w:rStyle w:val="Hyperlink"/>
          <w:b/>
          <w:color w:val="auto"/>
          <w:u w:val="none"/>
          <w:lang w:val="de-AT"/>
        </w:rPr>
        <w:t xml:space="preserve">, </w:t>
      </w:r>
      <w:r>
        <w:rPr>
          <w:rStyle w:val="Hyperlink"/>
          <w:b/>
          <w:color w:val="auto"/>
          <w:u w:val="none"/>
          <w:lang w:val="de-AT"/>
        </w:rPr>
        <w:t>wertschätzendes Miteinander</w:t>
      </w:r>
    </w:p>
    <w:p w14:paraId="77C447B2" w14:textId="77777777" w:rsidR="00971A41" w:rsidRDefault="00971A41" w:rsidP="00971A41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3FFF7F0F" w14:textId="24F197B7" w:rsidR="00835850" w:rsidRDefault="00971A41" w:rsidP="00AE3AF2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bookmarkStart w:id="0" w:name="_Hlk145419369"/>
      <w:r w:rsidRPr="00A84B5B">
        <w:rPr>
          <w:rStyle w:val="Hyperlink"/>
          <w:color w:val="auto"/>
          <w:u w:val="none"/>
          <w:lang w:val="de-AT"/>
        </w:rPr>
        <w:t>„</w:t>
      </w:r>
      <w:r w:rsidR="002E7E0F" w:rsidRPr="00A84B5B">
        <w:rPr>
          <w:rStyle w:val="Hyperlink"/>
          <w:color w:val="auto"/>
          <w:u w:val="none"/>
          <w:lang w:val="de-AT"/>
        </w:rPr>
        <w:t>Wir handeln nach dem Prinzip fördern und fordern, setzen auf individuelle Stärken und bieten</w:t>
      </w:r>
      <w:r w:rsidR="002E7E0F">
        <w:rPr>
          <w:rStyle w:val="Hyperlink"/>
          <w:color w:val="auto"/>
          <w:u w:val="none"/>
          <w:lang w:val="de-AT"/>
        </w:rPr>
        <w:t xml:space="preserve"> </w:t>
      </w:r>
      <w:r w:rsidR="004D06E6">
        <w:rPr>
          <w:rStyle w:val="Hyperlink"/>
          <w:color w:val="auto"/>
          <w:u w:val="none"/>
          <w:lang w:val="de-AT"/>
        </w:rPr>
        <w:t>vielfältige</w:t>
      </w:r>
      <w:r w:rsidR="002E7E0F">
        <w:rPr>
          <w:rStyle w:val="Hyperlink"/>
          <w:color w:val="auto"/>
          <w:u w:val="none"/>
          <w:lang w:val="de-AT"/>
        </w:rPr>
        <w:t xml:space="preserve"> Entwicklungsmöglichkeiten</w:t>
      </w:r>
      <w:r w:rsidR="005644DC">
        <w:rPr>
          <w:rStyle w:val="Hyperlink"/>
          <w:color w:val="auto"/>
          <w:u w:val="none"/>
          <w:lang w:val="de-AT"/>
        </w:rPr>
        <w:t xml:space="preserve">, </w:t>
      </w:r>
      <w:r w:rsidR="00402E61">
        <w:rPr>
          <w:rStyle w:val="Hyperlink"/>
          <w:color w:val="auto"/>
          <w:u w:val="none"/>
          <w:lang w:val="de-AT"/>
        </w:rPr>
        <w:t>entsprechend</w:t>
      </w:r>
      <w:r w:rsidR="00DA5C2E">
        <w:rPr>
          <w:rStyle w:val="Hyperlink"/>
          <w:color w:val="auto"/>
          <w:u w:val="none"/>
          <w:lang w:val="de-AT"/>
        </w:rPr>
        <w:t xml:space="preserve"> unserer Philosophie ´Mensch im Mittelpunkt – lernen und wachsen´</w:t>
      </w:r>
      <w:r w:rsidRPr="00A84B5B">
        <w:rPr>
          <w:rStyle w:val="Hyperlink"/>
          <w:color w:val="auto"/>
          <w:u w:val="none"/>
          <w:lang w:val="de-AT"/>
        </w:rPr>
        <w:t xml:space="preserve">“, </w:t>
      </w:r>
      <w:r w:rsidR="00453B39">
        <w:rPr>
          <w:rStyle w:val="Hyperlink"/>
          <w:color w:val="auto"/>
          <w:u w:val="none"/>
          <w:lang w:val="de-AT"/>
        </w:rPr>
        <w:t>unterstreicht</w:t>
      </w:r>
      <w:r w:rsidRPr="00A84B5B">
        <w:rPr>
          <w:rStyle w:val="Hyperlink"/>
          <w:color w:val="auto"/>
          <w:u w:val="none"/>
          <w:lang w:val="de-AT"/>
        </w:rPr>
        <w:t xml:space="preserve"> </w:t>
      </w:r>
      <w:r w:rsidR="005C6D4A">
        <w:rPr>
          <w:rStyle w:val="Hyperlink"/>
          <w:color w:val="auto"/>
          <w:u w:val="none"/>
          <w:lang w:val="de-AT"/>
        </w:rPr>
        <w:t>Harald Schröpf</w:t>
      </w:r>
      <w:r w:rsidR="00506B25">
        <w:rPr>
          <w:rStyle w:val="Hyperlink"/>
          <w:color w:val="auto"/>
          <w:u w:val="none"/>
          <w:lang w:val="de-AT"/>
        </w:rPr>
        <w:t xml:space="preserve">, </w:t>
      </w:r>
      <w:r w:rsidR="002B01FC">
        <w:rPr>
          <w:rStyle w:val="Hyperlink"/>
          <w:color w:val="auto"/>
          <w:u w:val="none"/>
          <w:lang w:val="de-AT"/>
        </w:rPr>
        <w:t>Chief Executive Officer</w:t>
      </w:r>
      <w:r w:rsidR="00172F7A">
        <w:rPr>
          <w:rStyle w:val="Hyperlink"/>
          <w:color w:val="auto"/>
          <w:u w:val="none"/>
          <w:lang w:val="de-AT"/>
        </w:rPr>
        <w:t xml:space="preserve"> </w:t>
      </w:r>
      <w:r w:rsidR="00313851">
        <w:rPr>
          <w:rStyle w:val="Hyperlink"/>
          <w:color w:val="auto"/>
          <w:u w:val="none"/>
          <w:lang w:val="de-AT"/>
        </w:rPr>
        <w:t>TGW Logistics</w:t>
      </w:r>
      <w:r w:rsidRPr="00A84B5B">
        <w:rPr>
          <w:rStyle w:val="Hyperlink"/>
          <w:color w:val="auto"/>
          <w:u w:val="none"/>
          <w:lang w:val="de-AT"/>
        </w:rPr>
        <w:t>. „</w:t>
      </w:r>
      <w:r w:rsidR="00E3536B">
        <w:rPr>
          <w:rStyle w:val="Hyperlink"/>
          <w:color w:val="auto"/>
          <w:u w:val="none"/>
          <w:lang w:val="de-AT"/>
        </w:rPr>
        <w:t>Dass die</w:t>
      </w:r>
      <w:r w:rsidR="00506B25">
        <w:rPr>
          <w:rStyle w:val="Hyperlink"/>
          <w:color w:val="auto"/>
          <w:u w:val="none"/>
          <w:lang w:val="de-AT"/>
        </w:rPr>
        <w:t xml:space="preserve"> Karriere</w:t>
      </w:r>
      <w:r w:rsidR="00412480">
        <w:rPr>
          <w:rStyle w:val="Hyperlink"/>
          <w:color w:val="auto"/>
          <w:u w:val="none"/>
          <w:lang w:val="de-AT"/>
        </w:rPr>
        <w:t>chancen</w:t>
      </w:r>
      <w:r w:rsidR="00434C7B">
        <w:rPr>
          <w:rStyle w:val="Hyperlink"/>
          <w:color w:val="auto"/>
          <w:u w:val="none"/>
          <w:lang w:val="de-AT"/>
        </w:rPr>
        <w:t xml:space="preserve"> mit einer Lehre</w:t>
      </w:r>
      <w:r w:rsidR="00412480">
        <w:rPr>
          <w:rStyle w:val="Hyperlink"/>
          <w:color w:val="auto"/>
          <w:u w:val="none"/>
          <w:lang w:val="de-AT"/>
        </w:rPr>
        <w:t xml:space="preserve"> </w:t>
      </w:r>
      <w:r w:rsidR="00B675FF">
        <w:rPr>
          <w:rStyle w:val="Hyperlink"/>
          <w:color w:val="auto"/>
          <w:u w:val="none"/>
          <w:lang w:val="de-AT"/>
        </w:rPr>
        <w:t>ausgezeichnet</w:t>
      </w:r>
      <w:r w:rsidR="00E3536B" w:rsidRPr="00E3536B">
        <w:rPr>
          <w:rStyle w:val="Hyperlink"/>
          <w:color w:val="auto"/>
          <w:u w:val="none"/>
          <w:lang w:val="de-AT"/>
        </w:rPr>
        <w:t xml:space="preserve"> </w:t>
      </w:r>
      <w:r w:rsidR="00E3536B">
        <w:rPr>
          <w:rStyle w:val="Hyperlink"/>
          <w:color w:val="auto"/>
          <w:u w:val="none"/>
          <w:lang w:val="de-AT"/>
        </w:rPr>
        <w:t>sind</w:t>
      </w:r>
      <w:r w:rsidR="00DD5A20">
        <w:rPr>
          <w:rStyle w:val="Hyperlink"/>
          <w:color w:val="auto"/>
          <w:u w:val="none"/>
          <w:lang w:val="de-AT"/>
        </w:rPr>
        <w:t>,</w:t>
      </w:r>
      <w:r w:rsidR="00E3536B">
        <w:rPr>
          <w:rStyle w:val="Hyperlink"/>
          <w:color w:val="auto"/>
          <w:u w:val="none"/>
          <w:lang w:val="de-AT"/>
        </w:rPr>
        <w:t xml:space="preserve"> </w:t>
      </w:r>
      <w:r w:rsidR="00F97339">
        <w:rPr>
          <w:rStyle w:val="Hyperlink"/>
          <w:color w:val="auto"/>
          <w:u w:val="none"/>
          <w:lang w:val="de-AT"/>
        </w:rPr>
        <w:t>unterstreicht die Tatsache</w:t>
      </w:r>
      <w:r w:rsidR="00412480">
        <w:rPr>
          <w:rStyle w:val="Hyperlink"/>
          <w:color w:val="auto"/>
          <w:u w:val="none"/>
          <w:lang w:val="de-AT"/>
        </w:rPr>
        <w:t xml:space="preserve">, dass </w:t>
      </w:r>
      <w:r w:rsidR="00EB667E">
        <w:rPr>
          <w:rStyle w:val="Hyperlink"/>
          <w:color w:val="auto"/>
          <w:u w:val="none"/>
          <w:lang w:val="de-AT"/>
        </w:rPr>
        <w:t>viele ehemalige Lehrlinge</w:t>
      </w:r>
      <w:r w:rsidR="00D33165">
        <w:rPr>
          <w:rStyle w:val="Hyperlink"/>
          <w:color w:val="auto"/>
          <w:u w:val="none"/>
          <w:lang w:val="de-AT"/>
        </w:rPr>
        <w:t xml:space="preserve"> </w:t>
      </w:r>
      <w:r w:rsidR="00A05E5F">
        <w:rPr>
          <w:rStyle w:val="Hyperlink"/>
          <w:color w:val="auto"/>
          <w:u w:val="none"/>
          <w:lang w:val="de-AT"/>
        </w:rPr>
        <w:t>heute</w:t>
      </w:r>
      <w:r w:rsidR="009E2C1D">
        <w:rPr>
          <w:rStyle w:val="Hyperlink"/>
          <w:color w:val="auto"/>
          <w:u w:val="none"/>
          <w:lang w:val="de-AT"/>
        </w:rPr>
        <w:t xml:space="preserve"> </w:t>
      </w:r>
      <w:r w:rsidR="002B2474">
        <w:rPr>
          <w:rStyle w:val="Hyperlink"/>
          <w:color w:val="auto"/>
          <w:u w:val="none"/>
          <w:lang w:val="de-AT"/>
        </w:rPr>
        <w:t>in Führungsfunktionen</w:t>
      </w:r>
      <w:r w:rsidR="00612CE5">
        <w:rPr>
          <w:rStyle w:val="Hyperlink"/>
          <w:color w:val="auto"/>
          <w:u w:val="none"/>
          <w:lang w:val="de-AT"/>
        </w:rPr>
        <w:t xml:space="preserve"> </w:t>
      </w:r>
      <w:r w:rsidR="00095491">
        <w:rPr>
          <w:rStyle w:val="Hyperlink"/>
          <w:color w:val="auto"/>
          <w:u w:val="none"/>
          <w:lang w:val="de-AT"/>
        </w:rPr>
        <w:t>tätig sind</w:t>
      </w:r>
      <w:r w:rsidR="005F1457">
        <w:rPr>
          <w:rStyle w:val="Hyperlink"/>
          <w:color w:val="auto"/>
          <w:u w:val="none"/>
          <w:lang w:val="de-AT"/>
        </w:rPr>
        <w:t>.</w:t>
      </w:r>
      <w:r w:rsidR="00132412">
        <w:rPr>
          <w:rStyle w:val="Hyperlink"/>
          <w:color w:val="auto"/>
          <w:u w:val="none"/>
          <w:lang w:val="de-AT"/>
        </w:rPr>
        <w:t>“</w:t>
      </w:r>
    </w:p>
    <w:bookmarkEnd w:id="0"/>
    <w:p w14:paraId="47BA44FB" w14:textId="77777777" w:rsidR="00AE3AF2" w:rsidRDefault="00AE3AF2" w:rsidP="009108CA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</w:p>
    <w:p w14:paraId="4FF5258D" w14:textId="2559A744" w:rsidR="009108CA" w:rsidRPr="00CC4647" w:rsidRDefault="00721671" w:rsidP="009108CA">
      <w:pPr>
        <w:spacing w:line="360" w:lineRule="auto"/>
        <w:ind w:left="0" w:right="1693"/>
        <w:rPr>
          <w:rStyle w:val="Hyperlink"/>
          <w:color w:val="auto"/>
          <w:u w:val="none"/>
          <w:lang w:val="de-AT"/>
        </w:rPr>
      </w:pPr>
      <w:r>
        <w:rPr>
          <w:rStyle w:val="Hyperlink"/>
          <w:color w:val="auto"/>
          <w:u w:val="none"/>
          <w:lang w:val="de-AT"/>
        </w:rPr>
        <w:t>Zusätzlich zur Ausbildung in den Fachabteilungen</w:t>
      </w:r>
      <w:r w:rsidRPr="00A84B5B">
        <w:rPr>
          <w:rStyle w:val="Hyperlink"/>
          <w:color w:val="auto"/>
          <w:u w:val="none"/>
          <w:lang w:val="de-AT"/>
        </w:rPr>
        <w:t xml:space="preserve"> </w:t>
      </w:r>
      <w:r w:rsidR="009E6E03">
        <w:rPr>
          <w:rStyle w:val="Hyperlink"/>
          <w:color w:val="auto"/>
          <w:u w:val="none"/>
          <w:lang w:val="de-AT"/>
        </w:rPr>
        <w:t>steht</w:t>
      </w:r>
      <w:r w:rsidR="00F13C23" w:rsidRPr="007A297A">
        <w:rPr>
          <w:rStyle w:val="Hyperlink"/>
          <w:color w:val="auto"/>
          <w:u w:val="none"/>
          <w:lang w:val="de-AT"/>
        </w:rPr>
        <w:t xml:space="preserve"> </w:t>
      </w:r>
      <w:r w:rsidR="00AE3AF2" w:rsidRPr="00AE3AF2">
        <w:rPr>
          <w:rStyle w:val="Hyperlink"/>
          <w:color w:val="auto"/>
          <w:u w:val="none"/>
          <w:lang w:val="de-AT"/>
        </w:rPr>
        <w:t>ein vielfältiges Weiterbildungs</w:t>
      </w:r>
      <w:r w:rsidR="00565C71">
        <w:rPr>
          <w:rStyle w:val="Hyperlink"/>
          <w:color w:val="auto"/>
          <w:u w:val="none"/>
          <w:lang w:val="de-AT"/>
        </w:rPr>
        <w:t>a</w:t>
      </w:r>
      <w:r w:rsidR="00AE3AF2" w:rsidRPr="00AE3AF2">
        <w:rPr>
          <w:rStyle w:val="Hyperlink"/>
          <w:color w:val="auto"/>
          <w:u w:val="none"/>
          <w:lang w:val="de-AT"/>
        </w:rPr>
        <w:t>ngebot</w:t>
      </w:r>
      <w:r w:rsidR="009E6E03">
        <w:rPr>
          <w:rStyle w:val="Hyperlink"/>
          <w:color w:val="auto"/>
          <w:u w:val="none"/>
          <w:lang w:val="de-AT"/>
        </w:rPr>
        <w:t xml:space="preserve"> zur </w:t>
      </w:r>
      <w:r w:rsidR="00565C71">
        <w:rPr>
          <w:rStyle w:val="Hyperlink"/>
          <w:color w:val="auto"/>
          <w:u w:val="none"/>
          <w:lang w:val="de-AT"/>
        </w:rPr>
        <w:t>Verfügung</w:t>
      </w:r>
      <w:r w:rsidR="00AE3AF2" w:rsidRPr="00AE3AF2">
        <w:rPr>
          <w:rStyle w:val="Hyperlink"/>
          <w:color w:val="auto"/>
          <w:u w:val="none"/>
          <w:lang w:val="de-AT"/>
        </w:rPr>
        <w:t>: vo</w:t>
      </w:r>
      <w:r w:rsidR="000F3E61">
        <w:rPr>
          <w:rStyle w:val="Hyperlink"/>
          <w:color w:val="auto"/>
          <w:u w:val="none"/>
          <w:lang w:val="de-AT"/>
        </w:rPr>
        <w:t>n</w:t>
      </w:r>
      <w:r w:rsidR="00AE3AF2" w:rsidRPr="00AE3AF2">
        <w:rPr>
          <w:rStyle w:val="Hyperlink"/>
          <w:color w:val="auto"/>
          <w:u w:val="none"/>
          <w:lang w:val="de-AT"/>
        </w:rPr>
        <w:t xml:space="preserve"> </w:t>
      </w:r>
      <w:r w:rsidR="000F3E61">
        <w:rPr>
          <w:rStyle w:val="Hyperlink"/>
          <w:color w:val="auto"/>
          <w:u w:val="none"/>
          <w:lang w:val="de-AT"/>
        </w:rPr>
        <w:t xml:space="preserve">der Lehre mit Matura über </w:t>
      </w:r>
      <w:r w:rsidR="00AE3AF2" w:rsidRPr="00AE3AF2">
        <w:rPr>
          <w:rStyle w:val="Hyperlink"/>
          <w:color w:val="auto"/>
          <w:u w:val="none"/>
          <w:lang w:val="de-AT"/>
        </w:rPr>
        <w:t>Sprachkurs</w:t>
      </w:r>
      <w:r w:rsidR="000F3E61">
        <w:rPr>
          <w:rStyle w:val="Hyperlink"/>
          <w:color w:val="auto"/>
          <w:u w:val="none"/>
          <w:lang w:val="de-AT"/>
        </w:rPr>
        <w:t>e</w:t>
      </w:r>
      <w:r w:rsidR="00087598">
        <w:rPr>
          <w:rStyle w:val="Hyperlink"/>
          <w:color w:val="auto"/>
          <w:u w:val="none"/>
          <w:lang w:val="de-AT"/>
        </w:rPr>
        <w:t xml:space="preserve"> </w:t>
      </w:r>
      <w:r w:rsidR="000F3E61">
        <w:rPr>
          <w:rStyle w:val="Hyperlink"/>
          <w:color w:val="auto"/>
          <w:u w:val="none"/>
          <w:lang w:val="de-AT"/>
        </w:rPr>
        <w:t>und</w:t>
      </w:r>
      <w:r w:rsidR="00087598">
        <w:rPr>
          <w:rStyle w:val="Hyperlink"/>
          <w:color w:val="auto"/>
          <w:u w:val="none"/>
          <w:lang w:val="de-AT"/>
        </w:rPr>
        <w:t xml:space="preserve"> </w:t>
      </w:r>
      <w:r w:rsidR="000F3E61">
        <w:rPr>
          <w:rStyle w:val="Hyperlink"/>
          <w:color w:val="auto"/>
          <w:u w:val="none"/>
          <w:lang w:val="de-AT"/>
        </w:rPr>
        <w:t xml:space="preserve">Workshops zur </w:t>
      </w:r>
      <w:r w:rsidR="00F6701B" w:rsidRPr="00AE3AF2">
        <w:rPr>
          <w:rStyle w:val="Hyperlink"/>
          <w:color w:val="auto"/>
          <w:u w:val="none"/>
          <w:lang w:val="de-AT"/>
        </w:rPr>
        <w:t>Persönlichkeitsentwicklung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AE3AF2" w:rsidRPr="00AE3AF2">
        <w:rPr>
          <w:rStyle w:val="Hyperlink"/>
          <w:color w:val="auto"/>
          <w:u w:val="none"/>
          <w:lang w:val="de-AT"/>
        </w:rPr>
        <w:t>bis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5934EC">
        <w:rPr>
          <w:rStyle w:val="Hyperlink"/>
          <w:color w:val="auto"/>
          <w:u w:val="none"/>
          <w:lang w:val="de-AT"/>
        </w:rPr>
        <w:t xml:space="preserve">hin </w:t>
      </w:r>
      <w:r w:rsidR="008C664E">
        <w:rPr>
          <w:rStyle w:val="Hyperlink"/>
          <w:color w:val="auto"/>
          <w:u w:val="none"/>
          <w:lang w:val="de-AT"/>
        </w:rPr>
        <w:t>zu</w:t>
      </w:r>
      <w:r w:rsidR="00F6701B">
        <w:rPr>
          <w:rStyle w:val="Hyperlink"/>
          <w:color w:val="auto"/>
          <w:u w:val="none"/>
          <w:lang w:val="de-AT"/>
        </w:rPr>
        <w:t xml:space="preserve"> </w:t>
      </w:r>
      <w:r w:rsidR="005934EC">
        <w:rPr>
          <w:rStyle w:val="Hyperlink"/>
          <w:color w:val="auto"/>
          <w:u w:val="none"/>
          <w:lang w:val="de-AT"/>
        </w:rPr>
        <w:t>T</w:t>
      </w:r>
      <w:r w:rsidR="008C664E">
        <w:rPr>
          <w:rStyle w:val="Hyperlink"/>
          <w:color w:val="auto"/>
          <w:u w:val="none"/>
          <w:lang w:val="de-AT"/>
        </w:rPr>
        <w:t>ipps</w:t>
      </w:r>
      <w:r w:rsidR="005934EC">
        <w:rPr>
          <w:rStyle w:val="Hyperlink"/>
          <w:color w:val="auto"/>
          <w:u w:val="none"/>
          <w:lang w:val="de-AT"/>
        </w:rPr>
        <w:t xml:space="preserve"> für </w:t>
      </w:r>
      <w:r w:rsidR="000F3E61">
        <w:rPr>
          <w:rStyle w:val="Hyperlink"/>
          <w:color w:val="auto"/>
          <w:u w:val="none"/>
          <w:lang w:val="de-AT"/>
        </w:rPr>
        <w:t>eine gesunde Ernährung</w:t>
      </w:r>
      <w:r w:rsidR="00AE3AF2" w:rsidRPr="00AE3AF2">
        <w:rPr>
          <w:rStyle w:val="Hyperlink"/>
          <w:color w:val="auto"/>
          <w:u w:val="none"/>
          <w:lang w:val="de-AT"/>
        </w:rPr>
        <w:t xml:space="preserve">. </w:t>
      </w:r>
      <w:r w:rsidR="00635507" w:rsidRPr="009108CA">
        <w:rPr>
          <w:rStyle w:val="Hyperlink"/>
          <w:color w:val="auto"/>
          <w:u w:val="none"/>
          <w:lang w:val="de-AT"/>
        </w:rPr>
        <w:t xml:space="preserve">Monatliche Leistungsprämien dienen </w:t>
      </w:r>
      <w:r w:rsidR="00453B39">
        <w:rPr>
          <w:rStyle w:val="Hyperlink"/>
          <w:color w:val="auto"/>
          <w:u w:val="none"/>
          <w:lang w:val="de-AT"/>
        </w:rPr>
        <w:t>als Anreiz für gute Performance.</w:t>
      </w:r>
    </w:p>
    <w:p w14:paraId="0AAE804C" w14:textId="77777777" w:rsidR="00994A1E" w:rsidRDefault="00994A1E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637C9091" w14:textId="0EB347C8" w:rsidR="00AA1A6A" w:rsidRDefault="00565C71" w:rsidP="00A84B5B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  <w:r>
        <w:rPr>
          <w:rStyle w:val="Hyperlink"/>
          <w:b/>
          <w:color w:val="auto"/>
          <w:u w:val="none"/>
          <w:lang w:val="de-AT"/>
        </w:rPr>
        <w:t>Stabiler</w:t>
      </w:r>
      <w:r w:rsidR="00554EEF">
        <w:rPr>
          <w:rStyle w:val="Hyperlink"/>
          <w:b/>
          <w:color w:val="auto"/>
          <w:u w:val="none"/>
          <w:lang w:val="de-AT"/>
        </w:rPr>
        <w:t xml:space="preserve"> Arbeitgeber</w:t>
      </w:r>
      <w:r>
        <w:rPr>
          <w:rStyle w:val="Hyperlink"/>
          <w:b/>
          <w:color w:val="auto"/>
          <w:u w:val="none"/>
          <w:lang w:val="de-AT"/>
        </w:rPr>
        <w:t xml:space="preserve">, </w:t>
      </w:r>
      <w:r w:rsidR="000F3E61">
        <w:rPr>
          <w:rStyle w:val="Hyperlink"/>
          <w:b/>
          <w:color w:val="auto"/>
          <w:u w:val="none"/>
          <w:lang w:val="de-AT"/>
        </w:rPr>
        <w:t>gemeinnützige Projekte</w:t>
      </w:r>
    </w:p>
    <w:p w14:paraId="3CC2E3EA" w14:textId="77777777" w:rsidR="00AA1A6A" w:rsidRDefault="00AA1A6A" w:rsidP="00A84B5B">
      <w:pPr>
        <w:spacing w:line="360" w:lineRule="auto"/>
        <w:ind w:left="0" w:right="1695"/>
        <w:rPr>
          <w:rStyle w:val="Hyperlink"/>
          <w:b/>
          <w:color w:val="auto"/>
          <w:u w:val="none"/>
          <w:lang w:val="de-AT"/>
        </w:rPr>
      </w:pPr>
    </w:p>
    <w:p w14:paraId="1BAE6EAA" w14:textId="4E4B3C17" w:rsidR="00E10852" w:rsidRPr="00AA1A6A" w:rsidRDefault="00E10852" w:rsidP="00A84B5B">
      <w:pPr>
        <w:spacing w:line="360" w:lineRule="auto"/>
        <w:ind w:left="0" w:right="1695"/>
        <w:rPr>
          <w:rStyle w:val="Hyperlink"/>
          <w:color w:val="auto"/>
          <w:u w:val="none"/>
        </w:rPr>
      </w:pPr>
      <w:r>
        <w:rPr>
          <w:rFonts w:cs="Arial"/>
          <w:szCs w:val="20"/>
        </w:rPr>
        <w:t xml:space="preserve">Als Stiftungsunternehmen </w:t>
      </w:r>
      <w:r w:rsidR="003F728A">
        <w:rPr>
          <w:rFonts w:cs="Arial"/>
          <w:szCs w:val="20"/>
        </w:rPr>
        <w:t>ist TGW</w:t>
      </w:r>
      <w:r w:rsidR="000B433C">
        <w:rPr>
          <w:rFonts w:cs="Arial"/>
          <w:szCs w:val="20"/>
        </w:rPr>
        <w:t xml:space="preserve"> </w:t>
      </w:r>
      <w:r w:rsidR="00F13C23">
        <w:rPr>
          <w:rStyle w:val="Hyperlink"/>
          <w:color w:val="auto"/>
          <w:u w:val="none"/>
          <w:lang w:val="de-AT"/>
        </w:rPr>
        <w:t>Logistics</w:t>
      </w:r>
      <w:r w:rsidR="00F13C23" w:rsidRPr="007A297A">
        <w:rPr>
          <w:rStyle w:val="Hyperlink"/>
          <w:color w:val="auto"/>
          <w:u w:val="none"/>
          <w:lang w:val="de-AT"/>
        </w:rPr>
        <w:t xml:space="preserve"> </w:t>
      </w:r>
      <w:r w:rsidR="00212A49">
        <w:rPr>
          <w:rFonts w:cs="Arial"/>
          <w:szCs w:val="20"/>
        </w:rPr>
        <w:t xml:space="preserve">ein </w:t>
      </w:r>
      <w:r w:rsidR="00565C71">
        <w:rPr>
          <w:rFonts w:cs="Arial"/>
          <w:szCs w:val="20"/>
        </w:rPr>
        <w:t>sicherer</w:t>
      </w:r>
      <w:r w:rsidR="005C5684">
        <w:rPr>
          <w:rFonts w:cs="Arial"/>
          <w:szCs w:val="20"/>
        </w:rPr>
        <w:t xml:space="preserve"> und zuverlässiger</w:t>
      </w:r>
      <w:r w:rsidR="00835850">
        <w:rPr>
          <w:rFonts w:cs="Arial"/>
          <w:szCs w:val="20"/>
        </w:rPr>
        <w:t xml:space="preserve"> </w:t>
      </w:r>
      <w:r w:rsidR="00D47A9B">
        <w:rPr>
          <w:rFonts w:cs="Arial"/>
          <w:szCs w:val="20"/>
        </w:rPr>
        <w:t>Arbeitgeber:</w:t>
      </w:r>
      <w:r w:rsidR="003F728A">
        <w:rPr>
          <w:rFonts w:cs="Arial"/>
          <w:szCs w:val="20"/>
        </w:rPr>
        <w:t xml:space="preserve"> Der Intralogistik-Spezialist </w:t>
      </w:r>
      <w:r>
        <w:rPr>
          <w:rFonts w:cs="Arial"/>
          <w:szCs w:val="20"/>
        </w:rPr>
        <w:t>darf nicht verkauft werden</w:t>
      </w:r>
      <w:r w:rsidR="003F728A">
        <w:rPr>
          <w:rFonts w:cs="Arial"/>
          <w:szCs w:val="20"/>
        </w:rPr>
        <w:t>, z</w:t>
      </w:r>
      <w:r>
        <w:rPr>
          <w:rFonts w:cs="Arial"/>
          <w:szCs w:val="20"/>
        </w:rPr>
        <w:t>wei Drittel des Gewinns bleiben im Unternehmen und werden investiert – in die Mitarbeiter</w:t>
      </w:r>
      <w:r w:rsidR="009D7FEB">
        <w:rPr>
          <w:rFonts w:cs="Arial"/>
          <w:szCs w:val="20"/>
        </w:rPr>
        <w:t>:innen</w:t>
      </w:r>
      <w:r>
        <w:rPr>
          <w:rFonts w:cs="Arial"/>
          <w:szCs w:val="20"/>
        </w:rPr>
        <w:t xml:space="preserve">, </w:t>
      </w:r>
      <w:r w:rsidR="008D7061">
        <w:rPr>
          <w:rFonts w:cs="Arial"/>
          <w:szCs w:val="20"/>
        </w:rPr>
        <w:t xml:space="preserve">eine moderne Infrastruktur </w:t>
      </w:r>
      <w:r w:rsidR="00057C73">
        <w:rPr>
          <w:rFonts w:cs="Arial"/>
          <w:szCs w:val="20"/>
        </w:rPr>
        <w:t>sowie</w:t>
      </w:r>
      <w:r w:rsidR="002C77F0">
        <w:rPr>
          <w:rFonts w:cs="Arial"/>
          <w:szCs w:val="20"/>
        </w:rPr>
        <w:t xml:space="preserve"> Forschung und </w:t>
      </w:r>
      <w:r w:rsidR="008D7061">
        <w:rPr>
          <w:rFonts w:cs="Arial"/>
          <w:szCs w:val="20"/>
        </w:rPr>
        <w:t>Entwicklung</w:t>
      </w:r>
      <w:r>
        <w:rPr>
          <w:rFonts w:cs="Arial"/>
          <w:szCs w:val="20"/>
        </w:rPr>
        <w:t xml:space="preserve">. </w:t>
      </w:r>
      <w:r w:rsidR="009E6E03">
        <w:rPr>
          <w:rFonts w:cs="Arial"/>
          <w:szCs w:val="20"/>
        </w:rPr>
        <w:t>M</w:t>
      </w:r>
      <w:r w:rsidR="005B31E1">
        <w:rPr>
          <w:rFonts w:cs="Arial"/>
          <w:szCs w:val="20"/>
        </w:rPr>
        <w:t>indestens</w:t>
      </w:r>
      <w:r w:rsidR="00EC38C8">
        <w:rPr>
          <w:rFonts w:cs="Arial"/>
          <w:szCs w:val="20"/>
        </w:rPr>
        <w:t xml:space="preserve"> z</w:t>
      </w:r>
      <w:r w:rsidR="00AA1A6A" w:rsidRPr="00AA1A6A">
        <w:rPr>
          <w:rFonts w:cs="Arial"/>
          <w:szCs w:val="20"/>
        </w:rPr>
        <w:t xml:space="preserve">ehn Prozent des </w:t>
      </w:r>
      <w:r w:rsidR="00392511">
        <w:rPr>
          <w:rFonts w:cs="Arial"/>
          <w:szCs w:val="20"/>
        </w:rPr>
        <w:t>Ergebnisses</w:t>
      </w:r>
      <w:r w:rsidR="00AA1A6A" w:rsidRPr="00AA1A6A">
        <w:rPr>
          <w:rFonts w:cs="Arial"/>
          <w:szCs w:val="20"/>
        </w:rPr>
        <w:t xml:space="preserve"> </w:t>
      </w:r>
      <w:r w:rsidR="009E6E03">
        <w:rPr>
          <w:rFonts w:cs="Arial"/>
          <w:szCs w:val="20"/>
        </w:rPr>
        <w:t xml:space="preserve">fließen </w:t>
      </w:r>
      <w:r w:rsidR="00E40403">
        <w:rPr>
          <w:rFonts w:cs="Arial"/>
          <w:szCs w:val="20"/>
        </w:rPr>
        <w:t>außerdem</w:t>
      </w:r>
      <w:r w:rsidR="009E6E03">
        <w:rPr>
          <w:rFonts w:cs="Arial"/>
          <w:szCs w:val="20"/>
        </w:rPr>
        <w:t xml:space="preserve"> </w:t>
      </w:r>
      <w:r w:rsidR="00AA1A6A" w:rsidRPr="00AA1A6A">
        <w:rPr>
          <w:rFonts w:cs="Arial"/>
          <w:szCs w:val="20"/>
        </w:rPr>
        <w:t xml:space="preserve">an die </w:t>
      </w:r>
      <w:r w:rsidR="002C77F0">
        <w:rPr>
          <w:rFonts w:cs="Arial"/>
          <w:szCs w:val="20"/>
        </w:rPr>
        <w:t xml:space="preserve">gemeinnützigen </w:t>
      </w:r>
      <w:r w:rsidR="006E75D8">
        <w:rPr>
          <w:rFonts w:cs="Arial"/>
          <w:szCs w:val="20"/>
        </w:rPr>
        <w:t>TGW Future Wings</w:t>
      </w:r>
      <w:r w:rsidR="009E6E03">
        <w:rPr>
          <w:rFonts w:cs="Arial"/>
          <w:szCs w:val="20"/>
        </w:rPr>
        <w:t xml:space="preserve"> </w:t>
      </w:r>
      <w:r w:rsidR="00AA1A6A" w:rsidRPr="00AA1A6A">
        <w:rPr>
          <w:rFonts w:cs="Arial"/>
          <w:szCs w:val="20"/>
        </w:rPr>
        <w:t xml:space="preserve">Projekte, die </w:t>
      </w:r>
      <w:r w:rsidR="00E371CC">
        <w:rPr>
          <w:rFonts w:cs="Arial"/>
          <w:szCs w:val="20"/>
        </w:rPr>
        <w:t>die</w:t>
      </w:r>
      <w:r w:rsidR="00AA1A6A" w:rsidRPr="00AA1A6A">
        <w:rPr>
          <w:rFonts w:cs="Arial"/>
          <w:szCs w:val="20"/>
        </w:rPr>
        <w:t xml:space="preserve"> ganzheitliche Persönlichkeitsentwicklung von Kindern und Jugendlichen </w:t>
      </w:r>
      <w:r w:rsidR="00BF7958">
        <w:rPr>
          <w:rFonts w:cs="Arial"/>
          <w:szCs w:val="20"/>
        </w:rPr>
        <w:t>fördern</w:t>
      </w:r>
      <w:r w:rsidR="00AA1A6A" w:rsidRPr="00AA1A6A">
        <w:rPr>
          <w:rFonts w:cs="Arial"/>
          <w:szCs w:val="20"/>
        </w:rPr>
        <w:t>.</w:t>
      </w:r>
    </w:p>
    <w:p w14:paraId="0DD81D64" w14:textId="77777777" w:rsidR="00A84B5B" w:rsidRPr="009E6E03" w:rsidRDefault="00A84B5B" w:rsidP="00A84B5B">
      <w:pPr>
        <w:spacing w:line="360" w:lineRule="auto"/>
        <w:ind w:left="0" w:right="1695"/>
        <w:rPr>
          <w:rStyle w:val="Hyperlink"/>
          <w:color w:val="auto"/>
          <w:u w:val="none"/>
        </w:rPr>
      </w:pPr>
    </w:p>
    <w:p w14:paraId="36EC508F" w14:textId="77777777"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22DB3F83" w14:textId="77777777"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50205BF5" w14:textId="77777777"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047497E8" w14:textId="77777777" w:rsidR="00C15C6F" w:rsidRDefault="00C15C6F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07F440DA" w14:textId="77777777" w:rsidR="00A84B5B" w:rsidRPr="00A84B5B" w:rsidRDefault="00A84B5B" w:rsidP="00A84B5B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4068AD0F" w14:textId="77777777"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0AC3E554" w14:textId="77777777"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184188EE" w14:textId="77777777"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252EDBE5" w14:textId="3E066692" w:rsidR="00C53C6C" w:rsidRDefault="00C53C6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1699D4DF" w14:textId="77777777" w:rsidR="009E6E03" w:rsidRDefault="009E6E03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11B693F8" w14:textId="25067DC9" w:rsidR="0015075A" w:rsidRDefault="0015075A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051440AB" w14:textId="77777777" w:rsidR="002B01FC" w:rsidRDefault="002B01FC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24575847" w14:textId="732C7B25" w:rsidR="000D0A12" w:rsidRDefault="000D0A12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0C7D255E" w14:textId="77777777" w:rsidR="00BF7958" w:rsidRDefault="00BF7958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2BF6CE68" w14:textId="77777777" w:rsidR="00DA1F77" w:rsidRDefault="00DA1F77" w:rsidP="00151FD8">
      <w:pPr>
        <w:spacing w:line="360" w:lineRule="auto"/>
        <w:ind w:left="0" w:right="1695"/>
        <w:rPr>
          <w:rStyle w:val="Hyperlink"/>
          <w:color w:val="auto"/>
          <w:u w:val="none"/>
          <w:lang w:val="de-AT"/>
        </w:rPr>
      </w:pPr>
    </w:p>
    <w:p w14:paraId="45E264B3" w14:textId="77777777" w:rsidR="00484352" w:rsidRPr="00273812" w:rsidRDefault="0073597D" w:rsidP="00151FD8">
      <w:pPr>
        <w:spacing w:line="360" w:lineRule="auto"/>
        <w:ind w:left="0" w:right="1695"/>
        <w:rPr>
          <w:lang w:val="en-AU"/>
        </w:rPr>
      </w:pPr>
      <w:hyperlink r:id="rId8" w:history="1">
        <w:r w:rsidR="000B1C04" w:rsidRPr="00273812">
          <w:rPr>
            <w:rStyle w:val="Hyperlink"/>
            <w:lang w:val="en-AU"/>
          </w:rPr>
          <w:t>www.tgw-group.com</w:t>
        </w:r>
      </w:hyperlink>
    </w:p>
    <w:p w14:paraId="193DF6C1" w14:textId="77777777" w:rsidR="006E75D8" w:rsidRPr="006E75D8" w:rsidRDefault="006E75D8" w:rsidP="006E75D8">
      <w:pPr>
        <w:shd w:val="clear" w:color="auto" w:fill="FFFFFF"/>
        <w:tabs>
          <w:tab w:val="left" w:pos="7797"/>
        </w:tabs>
        <w:spacing w:line="240" w:lineRule="auto"/>
        <w:ind w:left="0" w:right="1128"/>
        <w:rPr>
          <w:rFonts w:eastAsia="Times New Roman" w:cs="Arial"/>
          <w:b/>
          <w:szCs w:val="20"/>
          <w:lang w:val="en-AU" w:eastAsia="de-AT"/>
        </w:rPr>
      </w:pPr>
      <w:r w:rsidRPr="006E75D8">
        <w:rPr>
          <w:rFonts w:eastAsia="Times New Roman" w:cs="Arial"/>
          <w:b/>
          <w:szCs w:val="20"/>
          <w:lang w:val="en-AU" w:eastAsia="de-AT"/>
        </w:rPr>
        <w:lastRenderedPageBreak/>
        <w:t>Über die TGW Logistics Group:</w:t>
      </w:r>
    </w:p>
    <w:p w14:paraId="793007C7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8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 xml:space="preserve">Die TGW Logistics Group ist ein international führender Anbieter von Intralogistik-Lösungen. Seit 50 Jahren realisiert der österreichische Spezialist hochautomatisierte Anlagen für seine internationalen Kunden: von A wie Adidas bis Z wie Zalando. Als Systemintegrator übernimmt TGW dabei Planung, Produktion und Realisierung von komplexen Logistikzentren – von Mechatronik über Robotik bis hin zu Steuerung und Software. </w:t>
      </w:r>
    </w:p>
    <w:p w14:paraId="42A749F0" w14:textId="77777777" w:rsidR="006E75D8" w:rsidRPr="006E75D8" w:rsidRDefault="006E75D8" w:rsidP="006E75D8">
      <w:pPr>
        <w:tabs>
          <w:tab w:val="left" w:pos="1697"/>
          <w:tab w:val="left" w:pos="7797"/>
        </w:tabs>
        <w:spacing w:line="240" w:lineRule="auto"/>
        <w:ind w:left="0" w:right="1128"/>
        <w:rPr>
          <w:rFonts w:eastAsia="Calibri" w:cs="Arial"/>
          <w:szCs w:val="20"/>
        </w:rPr>
      </w:pPr>
    </w:p>
    <w:p w14:paraId="26CC64B7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8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Die TGW Logistics Group hat Niederlassungen in Europa, China und den USA und beschäftigt weltweit mehr als 4.400 Mitarbeiter:innen. Im Wirtschaftsjahr 2021/2022 erzielte das Unternehmen einen Gesamtumsatz von 924 Millionen Euro.</w:t>
      </w:r>
    </w:p>
    <w:p w14:paraId="0A4082DF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67E955F0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7D92C97A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03483FBD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05C1F73A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Bilder:</w:t>
      </w:r>
    </w:p>
    <w:p w14:paraId="7D361D13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843"/>
        <w:jc w:val="left"/>
        <w:rPr>
          <w:rFonts w:eastAsia="Calibri" w:cs="Times New Roman"/>
          <w:szCs w:val="20"/>
        </w:rPr>
      </w:pPr>
      <w:r w:rsidRPr="006E75D8">
        <w:rPr>
          <w:rFonts w:eastAsia="Calibri" w:cs="Times New Roman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20064ACB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2C7023D7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651BBDA1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Kontakt:</w:t>
      </w:r>
    </w:p>
    <w:p w14:paraId="7446B11C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TGW Logistics Group GmbH</w:t>
      </w:r>
    </w:p>
    <w:p w14:paraId="57058764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MS Mincho" w:cs="Arial"/>
          <w:noProof/>
          <w:szCs w:val="20"/>
          <w:lang w:eastAsia="de-AT"/>
        </w:rPr>
        <w:t>A-4614 Marchtrenk</w:t>
      </w:r>
      <w:r w:rsidRPr="006E75D8">
        <w:rPr>
          <w:rFonts w:eastAsia="Calibri" w:cs="Arial"/>
          <w:szCs w:val="20"/>
        </w:rPr>
        <w:t>, Ludwig Szinicz Straße 3</w:t>
      </w:r>
    </w:p>
    <w:p w14:paraId="0A27E9DD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T: +43.(0)50.486-0</w:t>
      </w:r>
    </w:p>
    <w:p w14:paraId="3843714B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F: +43.(0)50.486-31</w:t>
      </w:r>
    </w:p>
    <w:p w14:paraId="0E5E11F5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E-Mail: tgw@tgw-group.com</w:t>
      </w:r>
    </w:p>
    <w:p w14:paraId="49E390F6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3A3D069C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52334EF6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</w:p>
    <w:p w14:paraId="1569075D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  <w:lang w:val="en-AU"/>
        </w:rPr>
      </w:pPr>
      <w:r w:rsidRPr="006E75D8">
        <w:rPr>
          <w:rFonts w:eastAsia="Calibri" w:cs="Arial"/>
          <w:szCs w:val="20"/>
          <w:lang w:val="en-AU"/>
        </w:rPr>
        <w:t>Pressekontakt:</w:t>
      </w:r>
    </w:p>
    <w:p w14:paraId="794C4603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  <w:lang w:val="en-AU"/>
        </w:rPr>
      </w:pPr>
      <w:r w:rsidRPr="006E75D8">
        <w:rPr>
          <w:rFonts w:eastAsia="Calibri" w:cs="Arial"/>
          <w:szCs w:val="20"/>
          <w:lang w:val="en-AU"/>
        </w:rPr>
        <w:t>Alexander Tahedl</w:t>
      </w:r>
    </w:p>
    <w:p w14:paraId="7E26C903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  <w:lang w:val="en-AU"/>
        </w:rPr>
      </w:pPr>
      <w:r w:rsidRPr="006E75D8">
        <w:rPr>
          <w:rFonts w:eastAsia="Calibri" w:cs="Arial"/>
          <w:szCs w:val="20"/>
          <w:lang w:val="en-AU"/>
        </w:rPr>
        <w:t>Communications Specialist</w:t>
      </w:r>
    </w:p>
    <w:p w14:paraId="30FA75E5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</w:rPr>
      </w:pPr>
      <w:r w:rsidRPr="006E75D8">
        <w:rPr>
          <w:rFonts w:eastAsia="Calibri" w:cs="Arial"/>
          <w:szCs w:val="20"/>
        </w:rPr>
        <w:t>T: +43.(0)50.486-2267</w:t>
      </w:r>
    </w:p>
    <w:p w14:paraId="1389AB22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  <w:lang w:val="de-AT"/>
        </w:rPr>
      </w:pPr>
      <w:r w:rsidRPr="006E75D8">
        <w:rPr>
          <w:rFonts w:eastAsia="Calibri" w:cs="Arial"/>
          <w:szCs w:val="20"/>
          <w:lang w:val="de-AT"/>
        </w:rPr>
        <w:t>M: +43.(0)664.88459713</w:t>
      </w:r>
    </w:p>
    <w:p w14:paraId="23770222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Cs w:val="20"/>
          <w:lang w:val="de-AT" w:eastAsia="de-AT"/>
        </w:rPr>
      </w:pPr>
      <w:r w:rsidRPr="006E75D8">
        <w:rPr>
          <w:rFonts w:eastAsia="Calibri" w:cs="Arial"/>
          <w:szCs w:val="20"/>
        </w:rPr>
        <w:t>alexander.tahedl@tgw-group.com</w:t>
      </w:r>
    </w:p>
    <w:p w14:paraId="27999078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 w:val="22"/>
          <w:lang w:val="en-US"/>
        </w:rPr>
      </w:pPr>
    </w:p>
    <w:p w14:paraId="49481553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 w:val="22"/>
          <w:lang w:val="en-US"/>
        </w:rPr>
      </w:pPr>
    </w:p>
    <w:p w14:paraId="6D66E0CC" w14:textId="77777777" w:rsidR="006E75D8" w:rsidRPr="006E75D8" w:rsidRDefault="006E75D8" w:rsidP="006E75D8">
      <w:pPr>
        <w:tabs>
          <w:tab w:val="left" w:pos="7797"/>
        </w:tabs>
        <w:spacing w:line="240" w:lineRule="auto"/>
        <w:ind w:left="0" w:right="1126"/>
        <w:rPr>
          <w:rFonts w:eastAsia="Calibri" w:cs="Arial"/>
          <w:sz w:val="22"/>
          <w:lang w:val="en-AU" w:eastAsia="de-AT"/>
        </w:rPr>
      </w:pPr>
    </w:p>
    <w:p w14:paraId="1ECAF589" w14:textId="77777777" w:rsidR="00885756" w:rsidRPr="00D1043D" w:rsidRDefault="00885756" w:rsidP="006E75D8">
      <w:pPr>
        <w:spacing w:line="240" w:lineRule="auto"/>
        <w:ind w:left="0" w:right="1693"/>
        <w:rPr>
          <w:lang w:val="de-AT"/>
        </w:rPr>
      </w:pPr>
    </w:p>
    <w:sectPr w:rsidR="00885756" w:rsidRPr="00D1043D" w:rsidSect="00AF2210">
      <w:headerReference w:type="default" r:id="rId9"/>
      <w:footerReference w:type="default" r:id="rId10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C88F" w14:textId="77777777" w:rsidR="00410271" w:rsidRDefault="00410271" w:rsidP="00764006">
      <w:pPr>
        <w:spacing w:line="240" w:lineRule="auto"/>
      </w:pPr>
      <w:r>
        <w:separator/>
      </w:r>
    </w:p>
  </w:endnote>
  <w:endnote w:type="continuationSeparator" w:id="0">
    <w:p w14:paraId="186A0440" w14:textId="77777777" w:rsidR="00410271" w:rsidRDefault="00410271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D674F0" w:rsidRPr="00C424EA" w14:paraId="20943D88" w14:textId="77777777" w:rsidTr="00A345ED">
      <w:tc>
        <w:tcPr>
          <w:tcW w:w="6474" w:type="dxa"/>
        </w:tcPr>
        <w:p w14:paraId="0E96EA4E" w14:textId="77777777" w:rsidR="00D674F0" w:rsidRPr="00C424EA" w:rsidRDefault="00D674F0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EA7679C" w14:textId="77777777"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73EAB22" w14:textId="77777777" w:rsidR="00D674F0" w:rsidRPr="00C424EA" w:rsidRDefault="00D674F0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0A37FA91" w14:textId="77777777" w:rsidR="00D674F0" w:rsidRPr="00C424EA" w:rsidRDefault="00D674F0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PAGE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F7158">
            <w:rPr>
              <w:noProof/>
              <w:sz w:val="16"/>
              <w:szCs w:val="16"/>
            </w:rPr>
            <w:t>1</w:t>
          </w:r>
          <w:r w:rsidRPr="00C424EA">
            <w:rPr>
              <w:sz w:val="16"/>
              <w:szCs w:val="16"/>
            </w:rPr>
            <w:fldChar w:fldCharType="end"/>
          </w:r>
          <w:r w:rsidRPr="00C424EA">
            <w:rPr>
              <w:sz w:val="16"/>
              <w:szCs w:val="16"/>
            </w:rPr>
            <w:t xml:space="preserve"> / </w:t>
          </w:r>
          <w:r w:rsidRPr="00C424EA">
            <w:rPr>
              <w:sz w:val="16"/>
              <w:szCs w:val="16"/>
            </w:rPr>
            <w:fldChar w:fldCharType="begin"/>
          </w:r>
          <w:r w:rsidRPr="00C424EA">
            <w:rPr>
              <w:sz w:val="16"/>
              <w:szCs w:val="16"/>
            </w:rPr>
            <w:instrText xml:space="preserve"> NUMPAGES   \* MERGEFORMAT </w:instrText>
          </w:r>
          <w:r w:rsidRPr="00C424EA">
            <w:rPr>
              <w:sz w:val="16"/>
              <w:szCs w:val="16"/>
            </w:rPr>
            <w:fldChar w:fldCharType="separate"/>
          </w:r>
          <w:r w:rsidR="00FF7158">
            <w:rPr>
              <w:noProof/>
              <w:sz w:val="16"/>
              <w:szCs w:val="16"/>
            </w:rPr>
            <w:t>3</w:t>
          </w:r>
          <w:r w:rsidRPr="00C424EA">
            <w:rPr>
              <w:noProof/>
              <w:sz w:val="16"/>
              <w:szCs w:val="16"/>
            </w:rPr>
            <w:fldChar w:fldCharType="end"/>
          </w:r>
        </w:p>
      </w:tc>
    </w:tr>
  </w:tbl>
  <w:p w14:paraId="72094E5D" w14:textId="77777777" w:rsidR="00D674F0" w:rsidRPr="000B65C7" w:rsidRDefault="00D674F0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5352" w14:textId="77777777" w:rsidR="00410271" w:rsidRDefault="00410271" w:rsidP="00764006">
      <w:pPr>
        <w:spacing w:line="240" w:lineRule="auto"/>
      </w:pPr>
      <w:r>
        <w:separator/>
      </w:r>
    </w:p>
  </w:footnote>
  <w:footnote w:type="continuationSeparator" w:id="0">
    <w:p w14:paraId="5FC0C3D0" w14:textId="77777777" w:rsidR="00410271" w:rsidRDefault="00410271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5D1F" w14:textId="77777777" w:rsidR="00D674F0" w:rsidRDefault="00D674F0" w:rsidP="00C54F6A">
    <w:pPr>
      <w:pStyle w:val="Dokumententitel"/>
    </w:pPr>
  </w:p>
  <w:p w14:paraId="0F082CD5" w14:textId="77777777" w:rsidR="00D674F0" w:rsidRPr="00C15D91" w:rsidRDefault="00D674F0" w:rsidP="00C54F6A">
    <w:pPr>
      <w:pStyle w:val="Dokumententitel"/>
    </w:pPr>
    <w:r>
      <w:rPr>
        <w:lang w:eastAsia="de-AT"/>
      </w:rPr>
      <w:drawing>
        <wp:anchor distT="0" distB="0" distL="114300" distR="114300" simplePos="0" relativeHeight="251659264" behindDoc="0" locked="0" layoutInCell="1" allowOverlap="1" wp14:anchorId="3794AD5D" wp14:editId="5DCBAB2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  <w:p w14:paraId="47AC8E31" w14:textId="77777777" w:rsidR="00D674F0" w:rsidRPr="00C54F6A" w:rsidRDefault="00D674F0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85E83"/>
    <w:multiLevelType w:val="hybridMultilevel"/>
    <w:tmpl w:val="0616D2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96D1F64"/>
    <w:multiLevelType w:val="hybridMultilevel"/>
    <w:tmpl w:val="7AFCBB40"/>
    <w:lvl w:ilvl="0" w:tplc="D3AA9C1C">
      <w:numFmt w:val="bullet"/>
      <w:lvlText w:val=""/>
      <w:lvlJc w:val="left"/>
      <w:pPr>
        <w:ind w:left="1211" w:hanging="360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63808"/>
    <w:multiLevelType w:val="hybridMultilevel"/>
    <w:tmpl w:val="B0B0D1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D31B1"/>
    <w:multiLevelType w:val="hybridMultilevel"/>
    <w:tmpl w:val="2E108AC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13" w15:restartNumberingAfterBreak="0">
    <w:nsid w:val="62F809D5"/>
    <w:multiLevelType w:val="hybridMultilevel"/>
    <w:tmpl w:val="C29ED67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325C0"/>
    <w:multiLevelType w:val="hybridMultilevel"/>
    <w:tmpl w:val="00EE22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4008">
    <w:abstractNumId w:val="9"/>
  </w:num>
  <w:num w:numId="2" w16cid:durableId="337469820">
    <w:abstractNumId w:val="6"/>
  </w:num>
  <w:num w:numId="3" w16cid:durableId="1429621510">
    <w:abstractNumId w:val="8"/>
  </w:num>
  <w:num w:numId="4" w16cid:durableId="1877421995">
    <w:abstractNumId w:val="12"/>
  </w:num>
  <w:num w:numId="5" w16cid:durableId="1149251799">
    <w:abstractNumId w:val="14"/>
  </w:num>
  <w:num w:numId="6" w16cid:durableId="1308972785">
    <w:abstractNumId w:val="2"/>
  </w:num>
  <w:num w:numId="7" w16cid:durableId="1644694497">
    <w:abstractNumId w:val="1"/>
  </w:num>
  <w:num w:numId="8" w16cid:durableId="2140879021">
    <w:abstractNumId w:val="10"/>
  </w:num>
  <w:num w:numId="9" w16cid:durableId="1085806216">
    <w:abstractNumId w:val="4"/>
  </w:num>
  <w:num w:numId="10" w16cid:durableId="1145312805">
    <w:abstractNumId w:val="15"/>
  </w:num>
  <w:num w:numId="11" w16cid:durableId="1211259963">
    <w:abstractNumId w:val="7"/>
  </w:num>
  <w:num w:numId="12" w16cid:durableId="247540025">
    <w:abstractNumId w:val="5"/>
  </w:num>
  <w:num w:numId="13" w16cid:durableId="1537425283">
    <w:abstractNumId w:val="11"/>
  </w:num>
  <w:num w:numId="14" w16cid:durableId="271672307">
    <w:abstractNumId w:val="16"/>
  </w:num>
  <w:num w:numId="15" w16cid:durableId="2045597253">
    <w:abstractNumId w:val="13"/>
  </w:num>
  <w:num w:numId="16" w16cid:durableId="98182296">
    <w:abstractNumId w:val="3"/>
  </w:num>
  <w:num w:numId="17" w16cid:durableId="149759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06"/>
    <w:rsid w:val="000002AE"/>
    <w:rsid w:val="000004D5"/>
    <w:rsid w:val="00000912"/>
    <w:rsid w:val="00007FC6"/>
    <w:rsid w:val="000147BB"/>
    <w:rsid w:val="00015103"/>
    <w:rsid w:val="000212E0"/>
    <w:rsid w:val="000220DD"/>
    <w:rsid w:val="00025A2A"/>
    <w:rsid w:val="000339E0"/>
    <w:rsid w:val="000362EF"/>
    <w:rsid w:val="000424B8"/>
    <w:rsid w:val="00042F94"/>
    <w:rsid w:val="0004543F"/>
    <w:rsid w:val="00045C9C"/>
    <w:rsid w:val="00045F47"/>
    <w:rsid w:val="00047282"/>
    <w:rsid w:val="00050B4F"/>
    <w:rsid w:val="000522C7"/>
    <w:rsid w:val="00054A83"/>
    <w:rsid w:val="00054F8D"/>
    <w:rsid w:val="00056116"/>
    <w:rsid w:val="00057C73"/>
    <w:rsid w:val="00063ACC"/>
    <w:rsid w:val="00071B77"/>
    <w:rsid w:val="00072497"/>
    <w:rsid w:val="000807B5"/>
    <w:rsid w:val="00086319"/>
    <w:rsid w:val="00087598"/>
    <w:rsid w:val="00087696"/>
    <w:rsid w:val="00092354"/>
    <w:rsid w:val="00095491"/>
    <w:rsid w:val="00095936"/>
    <w:rsid w:val="00095E05"/>
    <w:rsid w:val="000A267E"/>
    <w:rsid w:val="000A2FD4"/>
    <w:rsid w:val="000A33C6"/>
    <w:rsid w:val="000A6CE7"/>
    <w:rsid w:val="000A77BB"/>
    <w:rsid w:val="000B1C04"/>
    <w:rsid w:val="000B433C"/>
    <w:rsid w:val="000B5A93"/>
    <w:rsid w:val="000B65C7"/>
    <w:rsid w:val="000C38EE"/>
    <w:rsid w:val="000C4F67"/>
    <w:rsid w:val="000C5589"/>
    <w:rsid w:val="000D0A12"/>
    <w:rsid w:val="000D32EB"/>
    <w:rsid w:val="000D4362"/>
    <w:rsid w:val="000D4A16"/>
    <w:rsid w:val="000D70A1"/>
    <w:rsid w:val="000E20AF"/>
    <w:rsid w:val="000E33BA"/>
    <w:rsid w:val="000E33FB"/>
    <w:rsid w:val="000E76A7"/>
    <w:rsid w:val="000F05B5"/>
    <w:rsid w:val="000F0EF1"/>
    <w:rsid w:val="000F2971"/>
    <w:rsid w:val="000F2DB6"/>
    <w:rsid w:val="000F37D3"/>
    <w:rsid w:val="000F3E61"/>
    <w:rsid w:val="000F4BD2"/>
    <w:rsid w:val="000F6CC2"/>
    <w:rsid w:val="000F750C"/>
    <w:rsid w:val="00100BDA"/>
    <w:rsid w:val="00100CF5"/>
    <w:rsid w:val="00102353"/>
    <w:rsid w:val="00103B57"/>
    <w:rsid w:val="00106523"/>
    <w:rsid w:val="0010654F"/>
    <w:rsid w:val="00106F25"/>
    <w:rsid w:val="00112E06"/>
    <w:rsid w:val="00114EE0"/>
    <w:rsid w:val="00121496"/>
    <w:rsid w:val="00122FA1"/>
    <w:rsid w:val="0012627D"/>
    <w:rsid w:val="001267DF"/>
    <w:rsid w:val="00127912"/>
    <w:rsid w:val="00131A55"/>
    <w:rsid w:val="00132412"/>
    <w:rsid w:val="001338DB"/>
    <w:rsid w:val="0013417A"/>
    <w:rsid w:val="00135094"/>
    <w:rsid w:val="001415A0"/>
    <w:rsid w:val="00142015"/>
    <w:rsid w:val="00142599"/>
    <w:rsid w:val="00142D0C"/>
    <w:rsid w:val="00142E6D"/>
    <w:rsid w:val="00143325"/>
    <w:rsid w:val="00144C18"/>
    <w:rsid w:val="00147C5F"/>
    <w:rsid w:val="0015075A"/>
    <w:rsid w:val="00151FD8"/>
    <w:rsid w:val="001526B5"/>
    <w:rsid w:val="00152760"/>
    <w:rsid w:val="00155AE9"/>
    <w:rsid w:val="00164E59"/>
    <w:rsid w:val="00165988"/>
    <w:rsid w:val="00165EB0"/>
    <w:rsid w:val="00172F7A"/>
    <w:rsid w:val="001753E4"/>
    <w:rsid w:val="001769EA"/>
    <w:rsid w:val="00183067"/>
    <w:rsid w:val="00183A5B"/>
    <w:rsid w:val="001849D4"/>
    <w:rsid w:val="00185FCF"/>
    <w:rsid w:val="0019186D"/>
    <w:rsid w:val="00191D7D"/>
    <w:rsid w:val="00195BA1"/>
    <w:rsid w:val="00196C75"/>
    <w:rsid w:val="001A399E"/>
    <w:rsid w:val="001A6E46"/>
    <w:rsid w:val="001A743C"/>
    <w:rsid w:val="001A7462"/>
    <w:rsid w:val="001A74C0"/>
    <w:rsid w:val="001A7904"/>
    <w:rsid w:val="001B200B"/>
    <w:rsid w:val="001B2366"/>
    <w:rsid w:val="001B450B"/>
    <w:rsid w:val="001B46E9"/>
    <w:rsid w:val="001B4929"/>
    <w:rsid w:val="001C17CB"/>
    <w:rsid w:val="001C1838"/>
    <w:rsid w:val="001C40DE"/>
    <w:rsid w:val="001D7887"/>
    <w:rsid w:val="001E0A4A"/>
    <w:rsid w:val="001E1104"/>
    <w:rsid w:val="001E153A"/>
    <w:rsid w:val="001E33A4"/>
    <w:rsid w:val="001E6404"/>
    <w:rsid w:val="001F0E01"/>
    <w:rsid w:val="001F2A46"/>
    <w:rsid w:val="001F3E28"/>
    <w:rsid w:val="0020344F"/>
    <w:rsid w:val="00203677"/>
    <w:rsid w:val="00212A49"/>
    <w:rsid w:val="002130DB"/>
    <w:rsid w:val="0021337C"/>
    <w:rsid w:val="002152C1"/>
    <w:rsid w:val="002153AB"/>
    <w:rsid w:val="00220DA8"/>
    <w:rsid w:val="00222C1D"/>
    <w:rsid w:val="00223EA8"/>
    <w:rsid w:val="002244E0"/>
    <w:rsid w:val="002254E8"/>
    <w:rsid w:val="00225637"/>
    <w:rsid w:val="00226FAE"/>
    <w:rsid w:val="0022707A"/>
    <w:rsid w:val="00230014"/>
    <w:rsid w:val="00232068"/>
    <w:rsid w:val="00234206"/>
    <w:rsid w:val="0023663F"/>
    <w:rsid w:val="002407A6"/>
    <w:rsid w:val="0024314F"/>
    <w:rsid w:val="00245527"/>
    <w:rsid w:val="002507CD"/>
    <w:rsid w:val="00250BA2"/>
    <w:rsid w:val="0025680F"/>
    <w:rsid w:val="00262F29"/>
    <w:rsid w:val="0026487A"/>
    <w:rsid w:val="00264A2C"/>
    <w:rsid w:val="00265358"/>
    <w:rsid w:val="00265456"/>
    <w:rsid w:val="00266927"/>
    <w:rsid w:val="00266C2D"/>
    <w:rsid w:val="0027122C"/>
    <w:rsid w:val="00273328"/>
    <w:rsid w:val="00273812"/>
    <w:rsid w:val="0027409C"/>
    <w:rsid w:val="002820AB"/>
    <w:rsid w:val="00296574"/>
    <w:rsid w:val="002973EE"/>
    <w:rsid w:val="002A1224"/>
    <w:rsid w:val="002A3009"/>
    <w:rsid w:val="002A564B"/>
    <w:rsid w:val="002B01FC"/>
    <w:rsid w:val="002B1960"/>
    <w:rsid w:val="002B2474"/>
    <w:rsid w:val="002B2906"/>
    <w:rsid w:val="002B6EBD"/>
    <w:rsid w:val="002C0149"/>
    <w:rsid w:val="002C0832"/>
    <w:rsid w:val="002C36E5"/>
    <w:rsid w:val="002C69C9"/>
    <w:rsid w:val="002C77F0"/>
    <w:rsid w:val="002C789C"/>
    <w:rsid w:val="002D5A3B"/>
    <w:rsid w:val="002D6158"/>
    <w:rsid w:val="002D77CD"/>
    <w:rsid w:val="002E0550"/>
    <w:rsid w:val="002E14B9"/>
    <w:rsid w:val="002E2744"/>
    <w:rsid w:val="002E5343"/>
    <w:rsid w:val="002E59E7"/>
    <w:rsid w:val="002E6014"/>
    <w:rsid w:val="002E7E0F"/>
    <w:rsid w:val="002F091A"/>
    <w:rsid w:val="002F2E65"/>
    <w:rsid w:val="00301F33"/>
    <w:rsid w:val="00302A93"/>
    <w:rsid w:val="00305C14"/>
    <w:rsid w:val="00307945"/>
    <w:rsid w:val="00307BC8"/>
    <w:rsid w:val="003107A7"/>
    <w:rsid w:val="00310975"/>
    <w:rsid w:val="00312E2D"/>
    <w:rsid w:val="00313851"/>
    <w:rsid w:val="0031427C"/>
    <w:rsid w:val="00314A98"/>
    <w:rsid w:val="00320511"/>
    <w:rsid w:val="003216A9"/>
    <w:rsid w:val="00322CCA"/>
    <w:rsid w:val="003238A9"/>
    <w:rsid w:val="003241EB"/>
    <w:rsid w:val="0032656C"/>
    <w:rsid w:val="003327F2"/>
    <w:rsid w:val="00333A00"/>
    <w:rsid w:val="00336D99"/>
    <w:rsid w:val="00343C9F"/>
    <w:rsid w:val="00345413"/>
    <w:rsid w:val="00353A88"/>
    <w:rsid w:val="00365B19"/>
    <w:rsid w:val="00367F43"/>
    <w:rsid w:val="0037168C"/>
    <w:rsid w:val="00372774"/>
    <w:rsid w:val="003769B5"/>
    <w:rsid w:val="00377F06"/>
    <w:rsid w:val="00381B91"/>
    <w:rsid w:val="00382EDF"/>
    <w:rsid w:val="0038399A"/>
    <w:rsid w:val="003856E8"/>
    <w:rsid w:val="00385D91"/>
    <w:rsid w:val="00386B3D"/>
    <w:rsid w:val="00391C33"/>
    <w:rsid w:val="00392511"/>
    <w:rsid w:val="003A1305"/>
    <w:rsid w:val="003A23C4"/>
    <w:rsid w:val="003A27E5"/>
    <w:rsid w:val="003A35D1"/>
    <w:rsid w:val="003A46B9"/>
    <w:rsid w:val="003A5CDA"/>
    <w:rsid w:val="003A6D30"/>
    <w:rsid w:val="003B15AD"/>
    <w:rsid w:val="003B2F92"/>
    <w:rsid w:val="003B3140"/>
    <w:rsid w:val="003B439A"/>
    <w:rsid w:val="003B47D3"/>
    <w:rsid w:val="003B509C"/>
    <w:rsid w:val="003B5271"/>
    <w:rsid w:val="003B7A94"/>
    <w:rsid w:val="003C197C"/>
    <w:rsid w:val="003C317F"/>
    <w:rsid w:val="003D639F"/>
    <w:rsid w:val="003D6C8B"/>
    <w:rsid w:val="003D75E9"/>
    <w:rsid w:val="003E3F4D"/>
    <w:rsid w:val="003E4151"/>
    <w:rsid w:val="003E6164"/>
    <w:rsid w:val="003F1B0A"/>
    <w:rsid w:val="003F32B4"/>
    <w:rsid w:val="003F487B"/>
    <w:rsid w:val="003F5554"/>
    <w:rsid w:val="003F728A"/>
    <w:rsid w:val="003F7CAD"/>
    <w:rsid w:val="004022C2"/>
    <w:rsid w:val="00402E61"/>
    <w:rsid w:val="00410271"/>
    <w:rsid w:val="00410800"/>
    <w:rsid w:val="00412480"/>
    <w:rsid w:val="00416095"/>
    <w:rsid w:val="00420097"/>
    <w:rsid w:val="00421BE2"/>
    <w:rsid w:val="004230F4"/>
    <w:rsid w:val="004242C5"/>
    <w:rsid w:val="004265B6"/>
    <w:rsid w:val="004272DB"/>
    <w:rsid w:val="00427466"/>
    <w:rsid w:val="004277EE"/>
    <w:rsid w:val="00431015"/>
    <w:rsid w:val="0043387C"/>
    <w:rsid w:val="00434C7B"/>
    <w:rsid w:val="004376CF"/>
    <w:rsid w:val="004401F0"/>
    <w:rsid w:val="0044614F"/>
    <w:rsid w:val="00446638"/>
    <w:rsid w:val="0044737B"/>
    <w:rsid w:val="0044781A"/>
    <w:rsid w:val="00451946"/>
    <w:rsid w:val="00451FDA"/>
    <w:rsid w:val="004521D8"/>
    <w:rsid w:val="00453B39"/>
    <w:rsid w:val="00456A9F"/>
    <w:rsid w:val="004610E8"/>
    <w:rsid w:val="00461EA5"/>
    <w:rsid w:val="00462574"/>
    <w:rsid w:val="00464F70"/>
    <w:rsid w:val="004713CE"/>
    <w:rsid w:val="004715AF"/>
    <w:rsid w:val="00472402"/>
    <w:rsid w:val="00473A4D"/>
    <w:rsid w:val="004746BE"/>
    <w:rsid w:val="00475D53"/>
    <w:rsid w:val="00475EEB"/>
    <w:rsid w:val="0047613B"/>
    <w:rsid w:val="004832B0"/>
    <w:rsid w:val="00483405"/>
    <w:rsid w:val="00484352"/>
    <w:rsid w:val="004860FE"/>
    <w:rsid w:val="004A0371"/>
    <w:rsid w:val="004A3FD4"/>
    <w:rsid w:val="004A4115"/>
    <w:rsid w:val="004B00B9"/>
    <w:rsid w:val="004B0A63"/>
    <w:rsid w:val="004B219C"/>
    <w:rsid w:val="004B3F79"/>
    <w:rsid w:val="004C1C32"/>
    <w:rsid w:val="004C3F81"/>
    <w:rsid w:val="004C62B6"/>
    <w:rsid w:val="004C74E5"/>
    <w:rsid w:val="004D06E6"/>
    <w:rsid w:val="004D1BB8"/>
    <w:rsid w:val="004D2D60"/>
    <w:rsid w:val="004D352E"/>
    <w:rsid w:val="004D4FF8"/>
    <w:rsid w:val="004D6062"/>
    <w:rsid w:val="004E0866"/>
    <w:rsid w:val="004E584C"/>
    <w:rsid w:val="004E5D93"/>
    <w:rsid w:val="004F6404"/>
    <w:rsid w:val="004F6A35"/>
    <w:rsid w:val="004F6ECF"/>
    <w:rsid w:val="0050153C"/>
    <w:rsid w:val="00506B25"/>
    <w:rsid w:val="00511C16"/>
    <w:rsid w:val="005129A6"/>
    <w:rsid w:val="005136AB"/>
    <w:rsid w:val="005171C2"/>
    <w:rsid w:val="00517852"/>
    <w:rsid w:val="00521351"/>
    <w:rsid w:val="00523149"/>
    <w:rsid w:val="005344E3"/>
    <w:rsid w:val="00534D59"/>
    <w:rsid w:val="00536B48"/>
    <w:rsid w:val="0053764C"/>
    <w:rsid w:val="005400C8"/>
    <w:rsid w:val="005478E2"/>
    <w:rsid w:val="00553BC4"/>
    <w:rsid w:val="005544DF"/>
    <w:rsid w:val="00554EEF"/>
    <w:rsid w:val="00556574"/>
    <w:rsid w:val="0056107B"/>
    <w:rsid w:val="005614CE"/>
    <w:rsid w:val="005644DC"/>
    <w:rsid w:val="00565C71"/>
    <w:rsid w:val="00571727"/>
    <w:rsid w:val="00572ACA"/>
    <w:rsid w:val="00574AF2"/>
    <w:rsid w:val="00577E16"/>
    <w:rsid w:val="0058012A"/>
    <w:rsid w:val="00581365"/>
    <w:rsid w:val="0058443D"/>
    <w:rsid w:val="00585363"/>
    <w:rsid w:val="00586C6C"/>
    <w:rsid w:val="005934EC"/>
    <w:rsid w:val="00593AFF"/>
    <w:rsid w:val="0059489A"/>
    <w:rsid w:val="00594A70"/>
    <w:rsid w:val="005957EB"/>
    <w:rsid w:val="00595F5F"/>
    <w:rsid w:val="0059694B"/>
    <w:rsid w:val="005A08A9"/>
    <w:rsid w:val="005A1305"/>
    <w:rsid w:val="005A42B3"/>
    <w:rsid w:val="005A4860"/>
    <w:rsid w:val="005A5AE5"/>
    <w:rsid w:val="005A6014"/>
    <w:rsid w:val="005A6E28"/>
    <w:rsid w:val="005B032C"/>
    <w:rsid w:val="005B31E1"/>
    <w:rsid w:val="005B33CF"/>
    <w:rsid w:val="005B33DD"/>
    <w:rsid w:val="005B3F84"/>
    <w:rsid w:val="005B5337"/>
    <w:rsid w:val="005B687D"/>
    <w:rsid w:val="005C52BE"/>
    <w:rsid w:val="005C5684"/>
    <w:rsid w:val="005C6D4A"/>
    <w:rsid w:val="005C76F1"/>
    <w:rsid w:val="005D0C18"/>
    <w:rsid w:val="005D12D1"/>
    <w:rsid w:val="005D2AF0"/>
    <w:rsid w:val="005D2F6A"/>
    <w:rsid w:val="005D34B5"/>
    <w:rsid w:val="005D56DA"/>
    <w:rsid w:val="005D71EC"/>
    <w:rsid w:val="005E00B0"/>
    <w:rsid w:val="005E2C94"/>
    <w:rsid w:val="005E5427"/>
    <w:rsid w:val="005E54EA"/>
    <w:rsid w:val="005E7B51"/>
    <w:rsid w:val="005F05E4"/>
    <w:rsid w:val="005F0CD7"/>
    <w:rsid w:val="005F1457"/>
    <w:rsid w:val="005F1A81"/>
    <w:rsid w:val="005F1EA6"/>
    <w:rsid w:val="005F275F"/>
    <w:rsid w:val="005F366F"/>
    <w:rsid w:val="005F7A60"/>
    <w:rsid w:val="005F7BE5"/>
    <w:rsid w:val="005F7EA6"/>
    <w:rsid w:val="00603374"/>
    <w:rsid w:val="00606EB8"/>
    <w:rsid w:val="00607705"/>
    <w:rsid w:val="00610D92"/>
    <w:rsid w:val="00611F16"/>
    <w:rsid w:val="00612476"/>
    <w:rsid w:val="00612CE5"/>
    <w:rsid w:val="0061392A"/>
    <w:rsid w:val="00614B22"/>
    <w:rsid w:val="006150A8"/>
    <w:rsid w:val="00617806"/>
    <w:rsid w:val="0062135A"/>
    <w:rsid w:val="00623EDB"/>
    <w:rsid w:val="00624977"/>
    <w:rsid w:val="0062546A"/>
    <w:rsid w:val="00626565"/>
    <w:rsid w:val="006273C7"/>
    <w:rsid w:val="00635507"/>
    <w:rsid w:val="006437FF"/>
    <w:rsid w:val="00643AD4"/>
    <w:rsid w:val="00643CDE"/>
    <w:rsid w:val="00650DF4"/>
    <w:rsid w:val="00651BA8"/>
    <w:rsid w:val="00652C45"/>
    <w:rsid w:val="00652CDE"/>
    <w:rsid w:val="00660132"/>
    <w:rsid w:val="00660B22"/>
    <w:rsid w:val="00664198"/>
    <w:rsid w:val="0067197F"/>
    <w:rsid w:val="00673026"/>
    <w:rsid w:val="00674A60"/>
    <w:rsid w:val="00675CEA"/>
    <w:rsid w:val="0067659E"/>
    <w:rsid w:val="00676996"/>
    <w:rsid w:val="00676EFB"/>
    <w:rsid w:val="00677B13"/>
    <w:rsid w:val="006821C8"/>
    <w:rsid w:val="00685BD2"/>
    <w:rsid w:val="00687CCC"/>
    <w:rsid w:val="006930D6"/>
    <w:rsid w:val="006955DC"/>
    <w:rsid w:val="006A0273"/>
    <w:rsid w:val="006A0920"/>
    <w:rsid w:val="006A109C"/>
    <w:rsid w:val="006A170E"/>
    <w:rsid w:val="006A56CC"/>
    <w:rsid w:val="006A72AD"/>
    <w:rsid w:val="006A7C2E"/>
    <w:rsid w:val="006B173C"/>
    <w:rsid w:val="006B28AB"/>
    <w:rsid w:val="006B29B2"/>
    <w:rsid w:val="006B4E87"/>
    <w:rsid w:val="006B7887"/>
    <w:rsid w:val="006C2268"/>
    <w:rsid w:val="006C4BBB"/>
    <w:rsid w:val="006C597B"/>
    <w:rsid w:val="006C6F22"/>
    <w:rsid w:val="006C79BB"/>
    <w:rsid w:val="006C7DFF"/>
    <w:rsid w:val="006C7FD3"/>
    <w:rsid w:val="006D240C"/>
    <w:rsid w:val="006D26A3"/>
    <w:rsid w:val="006D425E"/>
    <w:rsid w:val="006D4BC5"/>
    <w:rsid w:val="006D70DB"/>
    <w:rsid w:val="006D783C"/>
    <w:rsid w:val="006D7ABD"/>
    <w:rsid w:val="006E0A04"/>
    <w:rsid w:val="006E36C6"/>
    <w:rsid w:val="006E4E0F"/>
    <w:rsid w:val="006E6045"/>
    <w:rsid w:val="006E75D8"/>
    <w:rsid w:val="006F0740"/>
    <w:rsid w:val="006F4F34"/>
    <w:rsid w:val="006F7684"/>
    <w:rsid w:val="007003DA"/>
    <w:rsid w:val="007013F6"/>
    <w:rsid w:val="00702743"/>
    <w:rsid w:val="00704BFD"/>
    <w:rsid w:val="0070506F"/>
    <w:rsid w:val="0070581A"/>
    <w:rsid w:val="007058A0"/>
    <w:rsid w:val="0071184A"/>
    <w:rsid w:val="007159BA"/>
    <w:rsid w:val="00721671"/>
    <w:rsid w:val="00722C1F"/>
    <w:rsid w:val="0072360D"/>
    <w:rsid w:val="007237D5"/>
    <w:rsid w:val="00725FE7"/>
    <w:rsid w:val="007303A5"/>
    <w:rsid w:val="007317B6"/>
    <w:rsid w:val="00733C81"/>
    <w:rsid w:val="007344D8"/>
    <w:rsid w:val="0073597D"/>
    <w:rsid w:val="007379F1"/>
    <w:rsid w:val="00740CEB"/>
    <w:rsid w:val="00742585"/>
    <w:rsid w:val="00743B0E"/>
    <w:rsid w:val="007450AB"/>
    <w:rsid w:val="00750269"/>
    <w:rsid w:val="007502BB"/>
    <w:rsid w:val="007523C5"/>
    <w:rsid w:val="007549DF"/>
    <w:rsid w:val="00756BAA"/>
    <w:rsid w:val="00764006"/>
    <w:rsid w:val="00764B56"/>
    <w:rsid w:val="007663DF"/>
    <w:rsid w:val="00775A54"/>
    <w:rsid w:val="00776267"/>
    <w:rsid w:val="007771C5"/>
    <w:rsid w:val="007772A5"/>
    <w:rsid w:val="00780173"/>
    <w:rsid w:val="00780C8E"/>
    <w:rsid w:val="007840AC"/>
    <w:rsid w:val="00787E86"/>
    <w:rsid w:val="007927AE"/>
    <w:rsid w:val="007941DE"/>
    <w:rsid w:val="00794459"/>
    <w:rsid w:val="007A086B"/>
    <w:rsid w:val="007A0C76"/>
    <w:rsid w:val="007A297A"/>
    <w:rsid w:val="007A40EE"/>
    <w:rsid w:val="007A54A1"/>
    <w:rsid w:val="007B1C97"/>
    <w:rsid w:val="007B5E3F"/>
    <w:rsid w:val="007B630A"/>
    <w:rsid w:val="007C0613"/>
    <w:rsid w:val="007C1E1D"/>
    <w:rsid w:val="007C4293"/>
    <w:rsid w:val="007C7364"/>
    <w:rsid w:val="007D08F3"/>
    <w:rsid w:val="007D0E42"/>
    <w:rsid w:val="007D148B"/>
    <w:rsid w:val="007D6ACE"/>
    <w:rsid w:val="007D7137"/>
    <w:rsid w:val="007E3A70"/>
    <w:rsid w:val="007F13DD"/>
    <w:rsid w:val="007F1DC0"/>
    <w:rsid w:val="007F2311"/>
    <w:rsid w:val="007F3054"/>
    <w:rsid w:val="007F34B1"/>
    <w:rsid w:val="007F4E5E"/>
    <w:rsid w:val="007F4F96"/>
    <w:rsid w:val="007F6B43"/>
    <w:rsid w:val="008003D2"/>
    <w:rsid w:val="00803168"/>
    <w:rsid w:val="0080589A"/>
    <w:rsid w:val="00806F99"/>
    <w:rsid w:val="00807724"/>
    <w:rsid w:val="0081251D"/>
    <w:rsid w:val="00812E4D"/>
    <w:rsid w:val="00814989"/>
    <w:rsid w:val="00816A51"/>
    <w:rsid w:val="00826324"/>
    <w:rsid w:val="008272AB"/>
    <w:rsid w:val="00833F65"/>
    <w:rsid w:val="00835850"/>
    <w:rsid w:val="00837915"/>
    <w:rsid w:val="00850C48"/>
    <w:rsid w:val="00852D42"/>
    <w:rsid w:val="00853570"/>
    <w:rsid w:val="00854433"/>
    <w:rsid w:val="00854C08"/>
    <w:rsid w:val="00854D8B"/>
    <w:rsid w:val="00855ECE"/>
    <w:rsid w:val="0085607B"/>
    <w:rsid w:val="00856E3B"/>
    <w:rsid w:val="00856E68"/>
    <w:rsid w:val="00860B5B"/>
    <w:rsid w:val="00860C5A"/>
    <w:rsid w:val="00866406"/>
    <w:rsid w:val="00870A0F"/>
    <w:rsid w:val="0087183E"/>
    <w:rsid w:val="00874136"/>
    <w:rsid w:val="00875146"/>
    <w:rsid w:val="008751B4"/>
    <w:rsid w:val="00877B4D"/>
    <w:rsid w:val="00882356"/>
    <w:rsid w:val="00884364"/>
    <w:rsid w:val="008855DD"/>
    <w:rsid w:val="00885756"/>
    <w:rsid w:val="0089476C"/>
    <w:rsid w:val="008947FA"/>
    <w:rsid w:val="00894DA5"/>
    <w:rsid w:val="00896E3C"/>
    <w:rsid w:val="008A27C2"/>
    <w:rsid w:val="008A505D"/>
    <w:rsid w:val="008A6166"/>
    <w:rsid w:val="008A7772"/>
    <w:rsid w:val="008B0223"/>
    <w:rsid w:val="008B0589"/>
    <w:rsid w:val="008B2641"/>
    <w:rsid w:val="008B3464"/>
    <w:rsid w:val="008B7DCA"/>
    <w:rsid w:val="008C1E4D"/>
    <w:rsid w:val="008C2429"/>
    <w:rsid w:val="008C314B"/>
    <w:rsid w:val="008C4A5F"/>
    <w:rsid w:val="008C5913"/>
    <w:rsid w:val="008C5A1B"/>
    <w:rsid w:val="008C62E5"/>
    <w:rsid w:val="008C664E"/>
    <w:rsid w:val="008C7CB8"/>
    <w:rsid w:val="008D06BE"/>
    <w:rsid w:val="008D1D93"/>
    <w:rsid w:val="008D7061"/>
    <w:rsid w:val="008E6356"/>
    <w:rsid w:val="008E7A6F"/>
    <w:rsid w:val="008F04C4"/>
    <w:rsid w:val="008F0F4D"/>
    <w:rsid w:val="008F2AC5"/>
    <w:rsid w:val="008F42CE"/>
    <w:rsid w:val="008F6A09"/>
    <w:rsid w:val="009006FC"/>
    <w:rsid w:val="00903DEA"/>
    <w:rsid w:val="0090593C"/>
    <w:rsid w:val="009108CA"/>
    <w:rsid w:val="00910BC0"/>
    <w:rsid w:val="00910FDB"/>
    <w:rsid w:val="0091442E"/>
    <w:rsid w:val="00914596"/>
    <w:rsid w:val="00920D0B"/>
    <w:rsid w:val="0092252A"/>
    <w:rsid w:val="009242D9"/>
    <w:rsid w:val="0092472E"/>
    <w:rsid w:val="009248C3"/>
    <w:rsid w:val="00924F67"/>
    <w:rsid w:val="00927211"/>
    <w:rsid w:val="009275F8"/>
    <w:rsid w:val="009321FE"/>
    <w:rsid w:val="00935BAA"/>
    <w:rsid w:val="009403F9"/>
    <w:rsid w:val="00940499"/>
    <w:rsid w:val="00963BEA"/>
    <w:rsid w:val="009645F9"/>
    <w:rsid w:val="009649F6"/>
    <w:rsid w:val="00965E18"/>
    <w:rsid w:val="00970363"/>
    <w:rsid w:val="009708A5"/>
    <w:rsid w:val="00971545"/>
    <w:rsid w:val="00971A41"/>
    <w:rsid w:val="00971D03"/>
    <w:rsid w:val="009768AC"/>
    <w:rsid w:val="00981E8E"/>
    <w:rsid w:val="00984E2E"/>
    <w:rsid w:val="00986D52"/>
    <w:rsid w:val="009919E1"/>
    <w:rsid w:val="009930D4"/>
    <w:rsid w:val="00994A1E"/>
    <w:rsid w:val="00997C23"/>
    <w:rsid w:val="009A206D"/>
    <w:rsid w:val="009A5277"/>
    <w:rsid w:val="009A6191"/>
    <w:rsid w:val="009A61A0"/>
    <w:rsid w:val="009A71E3"/>
    <w:rsid w:val="009B268D"/>
    <w:rsid w:val="009B5E62"/>
    <w:rsid w:val="009B6420"/>
    <w:rsid w:val="009C0293"/>
    <w:rsid w:val="009C0DF0"/>
    <w:rsid w:val="009C33CE"/>
    <w:rsid w:val="009C54BF"/>
    <w:rsid w:val="009C570D"/>
    <w:rsid w:val="009C668C"/>
    <w:rsid w:val="009D1BC4"/>
    <w:rsid w:val="009D3117"/>
    <w:rsid w:val="009D7FEB"/>
    <w:rsid w:val="009E1D9C"/>
    <w:rsid w:val="009E2C1D"/>
    <w:rsid w:val="009E4C9B"/>
    <w:rsid w:val="009E6E03"/>
    <w:rsid w:val="009E79F0"/>
    <w:rsid w:val="009F0CB0"/>
    <w:rsid w:val="009F1FD3"/>
    <w:rsid w:val="009F716E"/>
    <w:rsid w:val="009F73D9"/>
    <w:rsid w:val="009F7D8B"/>
    <w:rsid w:val="00A00CCD"/>
    <w:rsid w:val="00A01BF4"/>
    <w:rsid w:val="00A02AD2"/>
    <w:rsid w:val="00A035F1"/>
    <w:rsid w:val="00A05E5F"/>
    <w:rsid w:val="00A06684"/>
    <w:rsid w:val="00A06F41"/>
    <w:rsid w:val="00A14E51"/>
    <w:rsid w:val="00A22B75"/>
    <w:rsid w:val="00A34171"/>
    <w:rsid w:val="00A345ED"/>
    <w:rsid w:val="00A35831"/>
    <w:rsid w:val="00A36BA2"/>
    <w:rsid w:val="00A372F0"/>
    <w:rsid w:val="00A450B8"/>
    <w:rsid w:val="00A471EA"/>
    <w:rsid w:val="00A510C0"/>
    <w:rsid w:val="00A52F87"/>
    <w:rsid w:val="00A56F01"/>
    <w:rsid w:val="00A575D3"/>
    <w:rsid w:val="00A63795"/>
    <w:rsid w:val="00A67E5B"/>
    <w:rsid w:val="00A70C54"/>
    <w:rsid w:val="00A713DD"/>
    <w:rsid w:val="00A719D8"/>
    <w:rsid w:val="00A71F73"/>
    <w:rsid w:val="00A72304"/>
    <w:rsid w:val="00A735AE"/>
    <w:rsid w:val="00A74806"/>
    <w:rsid w:val="00A84B5B"/>
    <w:rsid w:val="00A857C0"/>
    <w:rsid w:val="00A874D1"/>
    <w:rsid w:val="00A92B73"/>
    <w:rsid w:val="00A935D8"/>
    <w:rsid w:val="00A93DC3"/>
    <w:rsid w:val="00A94AE3"/>
    <w:rsid w:val="00A97BFD"/>
    <w:rsid w:val="00AA055D"/>
    <w:rsid w:val="00AA1381"/>
    <w:rsid w:val="00AA1A6A"/>
    <w:rsid w:val="00AA52E5"/>
    <w:rsid w:val="00AA7624"/>
    <w:rsid w:val="00AA7986"/>
    <w:rsid w:val="00AB2EE2"/>
    <w:rsid w:val="00AB3931"/>
    <w:rsid w:val="00AC291A"/>
    <w:rsid w:val="00AC55E3"/>
    <w:rsid w:val="00AC5837"/>
    <w:rsid w:val="00AC65B3"/>
    <w:rsid w:val="00AD1F64"/>
    <w:rsid w:val="00AD3796"/>
    <w:rsid w:val="00AE188F"/>
    <w:rsid w:val="00AE2387"/>
    <w:rsid w:val="00AE3AF2"/>
    <w:rsid w:val="00AE43AE"/>
    <w:rsid w:val="00AE535D"/>
    <w:rsid w:val="00AF0827"/>
    <w:rsid w:val="00AF089D"/>
    <w:rsid w:val="00AF0F9B"/>
    <w:rsid w:val="00AF2210"/>
    <w:rsid w:val="00AF330A"/>
    <w:rsid w:val="00B00112"/>
    <w:rsid w:val="00B00168"/>
    <w:rsid w:val="00B03B65"/>
    <w:rsid w:val="00B04EE2"/>
    <w:rsid w:val="00B06010"/>
    <w:rsid w:val="00B07225"/>
    <w:rsid w:val="00B108CA"/>
    <w:rsid w:val="00B11421"/>
    <w:rsid w:val="00B1229D"/>
    <w:rsid w:val="00B131A1"/>
    <w:rsid w:val="00B151D2"/>
    <w:rsid w:val="00B171F0"/>
    <w:rsid w:val="00B23EE6"/>
    <w:rsid w:val="00B256B5"/>
    <w:rsid w:val="00B31125"/>
    <w:rsid w:val="00B32C60"/>
    <w:rsid w:val="00B36B52"/>
    <w:rsid w:val="00B40ED4"/>
    <w:rsid w:val="00B41D07"/>
    <w:rsid w:val="00B4317D"/>
    <w:rsid w:val="00B46C58"/>
    <w:rsid w:val="00B4759A"/>
    <w:rsid w:val="00B52158"/>
    <w:rsid w:val="00B52272"/>
    <w:rsid w:val="00B61709"/>
    <w:rsid w:val="00B619E4"/>
    <w:rsid w:val="00B64272"/>
    <w:rsid w:val="00B64531"/>
    <w:rsid w:val="00B64992"/>
    <w:rsid w:val="00B675FF"/>
    <w:rsid w:val="00B71EED"/>
    <w:rsid w:val="00B74D4F"/>
    <w:rsid w:val="00B770AB"/>
    <w:rsid w:val="00B8155C"/>
    <w:rsid w:val="00B932A7"/>
    <w:rsid w:val="00B95BAE"/>
    <w:rsid w:val="00BA19C7"/>
    <w:rsid w:val="00BA20E3"/>
    <w:rsid w:val="00BA39EE"/>
    <w:rsid w:val="00BA3D94"/>
    <w:rsid w:val="00BA6A5E"/>
    <w:rsid w:val="00BA76A7"/>
    <w:rsid w:val="00BB3138"/>
    <w:rsid w:val="00BB5C8B"/>
    <w:rsid w:val="00BB73BD"/>
    <w:rsid w:val="00BC12AE"/>
    <w:rsid w:val="00BC5BF7"/>
    <w:rsid w:val="00BC67B9"/>
    <w:rsid w:val="00BD0890"/>
    <w:rsid w:val="00BD315A"/>
    <w:rsid w:val="00BD53E1"/>
    <w:rsid w:val="00BD55AF"/>
    <w:rsid w:val="00BD5A28"/>
    <w:rsid w:val="00BD5BC3"/>
    <w:rsid w:val="00BD6438"/>
    <w:rsid w:val="00BE05A5"/>
    <w:rsid w:val="00BE0EBD"/>
    <w:rsid w:val="00BE26FB"/>
    <w:rsid w:val="00BE4F57"/>
    <w:rsid w:val="00BE78E7"/>
    <w:rsid w:val="00BF03B4"/>
    <w:rsid w:val="00BF1745"/>
    <w:rsid w:val="00BF5F0A"/>
    <w:rsid w:val="00BF7958"/>
    <w:rsid w:val="00C0045B"/>
    <w:rsid w:val="00C00CE0"/>
    <w:rsid w:val="00C01C24"/>
    <w:rsid w:val="00C06703"/>
    <w:rsid w:val="00C07327"/>
    <w:rsid w:val="00C11735"/>
    <w:rsid w:val="00C1252C"/>
    <w:rsid w:val="00C13257"/>
    <w:rsid w:val="00C156AD"/>
    <w:rsid w:val="00C15C6F"/>
    <w:rsid w:val="00C167D5"/>
    <w:rsid w:val="00C17586"/>
    <w:rsid w:val="00C175D3"/>
    <w:rsid w:val="00C22048"/>
    <w:rsid w:val="00C22070"/>
    <w:rsid w:val="00C22962"/>
    <w:rsid w:val="00C238F4"/>
    <w:rsid w:val="00C25152"/>
    <w:rsid w:val="00C2672F"/>
    <w:rsid w:val="00C26FE0"/>
    <w:rsid w:val="00C333F7"/>
    <w:rsid w:val="00C350BF"/>
    <w:rsid w:val="00C35CE5"/>
    <w:rsid w:val="00C36999"/>
    <w:rsid w:val="00C40437"/>
    <w:rsid w:val="00C41621"/>
    <w:rsid w:val="00C424EA"/>
    <w:rsid w:val="00C427DF"/>
    <w:rsid w:val="00C442BE"/>
    <w:rsid w:val="00C45723"/>
    <w:rsid w:val="00C460A5"/>
    <w:rsid w:val="00C53C6C"/>
    <w:rsid w:val="00C54F6A"/>
    <w:rsid w:val="00C55E19"/>
    <w:rsid w:val="00C63A0D"/>
    <w:rsid w:val="00C64A39"/>
    <w:rsid w:val="00C65F60"/>
    <w:rsid w:val="00C668EB"/>
    <w:rsid w:val="00C71A17"/>
    <w:rsid w:val="00C731CE"/>
    <w:rsid w:val="00C77A2E"/>
    <w:rsid w:val="00C83128"/>
    <w:rsid w:val="00C834F9"/>
    <w:rsid w:val="00C83DCC"/>
    <w:rsid w:val="00C843AC"/>
    <w:rsid w:val="00C84540"/>
    <w:rsid w:val="00C845E3"/>
    <w:rsid w:val="00C8748C"/>
    <w:rsid w:val="00C96791"/>
    <w:rsid w:val="00C96FC9"/>
    <w:rsid w:val="00CA0164"/>
    <w:rsid w:val="00CA07A3"/>
    <w:rsid w:val="00CA4E1A"/>
    <w:rsid w:val="00CA5A78"/>
    <w:rsid w:val="00CA5C99"/>
    <w:rsid w:val="00CB134C"/>
    <w:rsid w:val="00CB1C3C"/>
    <w:rsid w:val="00CB5BDB"/>
    <w:rsid w:val="00CB5FAB"/>
    <w:rsid w:val="00CC4647"/>
    <w:rsid w:val="00CC797E"/>
    <w:rsid w:val="00CC7CD3"/>
    <w:rsid w:val="00CD249D"/>
    <w:rsid w:val="00CD6174"/>
    <w:rsid w:val="00CD61FF"/>
    <w:rsid w:val="00CE1F17"/>
    <w:rsid w:val="00CE21A3"/>
    <w:rsid w:val="00CE2D7B"/>
    <w:rsid w:val="00CE5C9C"/>
    <w:rsid w:val="00CE6DA4"/>
    <w:rsid w:val="00CE797A"/>
    <w:rsid w:val="00CF0F35"/>
    <w:rsid w:val="00CF2B23"/>
    <w:rsid w:val="00CF4D82"/>
    <w:rsid w:val="00CF7DEA"/>
    <w:rsid w:val="00D01632"/>
    <w:rsid w:val="00D024D9"/>
    <w:rsid w:val="00D0311C"/>
    <w:rsid w:val="00D05BAC"/>
    <w:rsid w:val="00D1043D"/>
    <w:rsid w:val="00D10B90"/>
    <w:rsid w:val="00D119C3"/>
    <w:rsid w:val="00D156EA"/>
    <w:rsid w:val="00D15C97"/>
    <w:rsid w:val="00D203F5"/>
    <w:rsid w:val="00D21C37"/>
    <w:rsid w:val="00D21DC4"/>
    <w:rsid w:val="00D24167"/>
    <w:rsid w:val="00D25CDB"/>
    <w:rsid w:val="00D260D1"/>
    <w:rsid w:val="00D323E1"/>
    <w:rsid w:val="00D33165"/>
    <w:rsid w:val="00D363CE"/>
    <w:rsid w:val="00D37213"/>
    <w:rsid w:val="00D41F0B"/>
    <w:rsid w:val="00D429C7"/>
    <w:rsid w:val="00D47A9B"/>
    <w:rsid w:val="00D50250"/>
    <w:rsid w:val="00D50E9C"/>
    <w:rsid w:val="00D5340E"/>
    <w:rsid w:val="00D575CA"/>
    <w:rsid w:val="00D60658"/>
    <w:rsid w:val="00D612FC"/>
    <w:rsid w:val="00D625CC"/>
    <w:rsid w:val="00D630DF"/>
    <w:rsid w:val="00D65CBF"/>
    <w:rsid w:val="00D66189"/>
    <w:rsid w:val="00D66DB3"/>
    <w:rsid w:val="00D66FB8"/>
    <w:rsid w:val="00D674F0"/>
    <w:rsid w:val="00D70969"/>
    <w:rsid w:val="00D70F56"/>
    <w:rsid w:val="00D7235E"/>
    <w:rsid w:val="00D72569"/>
    <w:rsid w:val="00D745F5"/>
    <w:rsid w:val="00D762EE"/>
    <w:rsid w:val="00D76F16"/>
    <w:rsid w:val="00D77C93"/>
    <w:rsid w:val="00D81FCE"/>
    <w:rsid w:val="00D82B0C"/>
    <w:rsid w:val="00D82BC3"/>
    <w:rsid w:val="00D82E45"/>
    <w:rsid w:val="00D85C8C"/>
    <w:rsid w:val="00D87906"/>
    <w:rsid w:val="00D904A6"/>
    <w:rsid w:val="00D92EC2"/>
    <w:rsid w:val="00D93D9E"/>
    <w:rsid w:val="00D94349"/>
    <w:rsid w:val="00D94408"/>
    <w:rsid w:val="00D94CE5"/>
    <w:rsid w:val="00D94F09"/>
    <w:rsid w:val="00D97889"/>
    <w:rsid w:val="00D9788A"/>
    <w:rsid w:val="00DA12FF"/>
    <w:rsid w:val="00DA1F77"/>
    <w:rsid w:val="00DA23A1"/>
    <w:rsid w:val="00DA2DD2"/>
    <w:rsid w:val="00DA50C8"/>
    <w:rsid w:val="00DA5C2E"/>
    <w:rsid w:val="00DA7496"/>
    <w:rsid w:val="00DB04B3"/>
    <w:rsid w:val="00DB15DC"/>
    <w:rsid w:val="00DB3994"/>
    <w:rsid w:val="00DB5508"/>
    <w:rsid w:val="00DB62C3"/>
    <w:rsid w:val="00DC3412"/>
    <w:rsid w:val="00DC4071"/>
    <w:rsid w:val="00DC4C3C"/>
    <w:rsid w:val="00DC51F7"/>
    <w:rsid w:val="00DC5B24"/>
    <w:rsid w:val="00DC639D"/>
    <w:rsid w:val="00DD2B36"/>
    <w:rsid w:val="00DD36CD"/>
    <w:rsid w:val="00DD461A"/>
    <w:rsid w:val="00DD4888"/>
    <w:rsid w:val="00DD4911"/>
    <w:rsid w:val="00DD5A20"/>
    <w:rsid w:val="00DD6BC9"/>
    <w:rsid w:val="00DE10C1"/>
    <w:rsid w:val="00DE258E"/>
    <w:rsid w:val="00DE474A"/>
    <w:rsid w:val="00DF2691"/>
    <w:rsid w:val="00DF270B"/>
    <w:rsid w:val="00DF2B3D"/>
    <w:rsid w:val="00DF36AC"/>
    <w:rsid w:val="00DF3EED"/>
    <w:rsid w:val="00DF637D"/>
    <w:rsid w:val="00DF6D64"/>
    <w:rsid w:val="00DF73CE"/>
    <w:rsid w:val="00E01FE7"/>
    <w:rsid w:val="00E041E4"/>
    <w:rsid w:val="00E10852"/>
    <w:rsid w:val="00E10DE5"/>
    <w:rsid w:val="00E111CD"/>
    <w:rsid w:val="00E1522F"/>
    <w:rsid w:val="00E166D5"/>
    <w:rsid w:val="00E17AAB"/>
    <w:rsid w:val="00E20288"/>
    <w:rsid w:val="00E20BEB"/>
    <w:rsid w:val="00E21D57"/>
    <w:rsid w:val="00E232A7"/>
    <w:rsid w:val="00E23742"/>
    <w:rsid w:val="00E2631D"/>
    <w:rsid w:val="00E33AA2"/>
    <w:rsid w:val="00E3431A"/>
    <w:rsid w:val="00E3536B"/>
    <w:rsid w:val="00E371CC"/>
    <w:rsid w:val="00E40403"/>
    <w:rsid w:val="00E42110"/>
    <w:rsid w:val="00E42147"/>
    <w:rsid w:val="00E44BB9"/>
    <w:rsid w:val="00E5037A"/>
    <w:rsid w:val="00E51A46"/>
    <w:rsid w:val="00E52190"/>
    <w:rsid w:val="00E53F65"/>
    <w:rsid w:val="00E55A52"/>
    <w:rsid w:val="00E56A1B"/>
    <w:rsid w:val="00E62405"/>
    <w:rsid w:val="00E63BC3"/>
    <w:rsid w:val="00E63DE2"/>
    <w:rsid w:val="00E647EF"/>
    <w:rsid w:val="00E66E08"/>
    <w:rsid w:val="00E672BC"/>
    <w:rsid w:val="00E70E40"/>
    <w:rsid w:val="00E72BB5"/>
    <w:rsid w:val="00E7581F"/>
    <w:rsid w:val="00E8148C"/>
    <w:rsid w:val="00E8292C"/>
    <w:rsid w:val="00E8471F"/>
    <w:rsid w:val="00E86080"/>
    <w:rsid w:val="00E91F09"/>
    <w:rsid w:val="00E927FC"/>
    <w:rsid w:val="00E92D87"/>
    <w:rsid w:val="00EA4714"/>
    <w:rsid w:val="00EA536A"/>
    <w:rsid w:val="00EB45F8"/>
    <w:rsid w:val="00EB4632"/>
    <w:rsid w:val="00EB4A58"/>
    <w:rsid w:val="00EB667E"/>
    <w:rsid w:val="00EC09AC"/>
    <w:rsid w:val="00EC1320"/>
    <w:rsid w:val="00EC38C8"/>
    <w:rsid w:val="00ED2D62"/>
    <w:rsid w:val="00ED32CB"/>
    <w:rsid w:val="00ED5843"/>
    <w:rsid w:val="00EE27C4"/>
    <w:rsid w:val="00EF4501"/>
    <w:rsid w:val="00EF5EB5"/>
    <w:rsid w:val="00EF740E"/>
    <w:rsid w:val="00F0458A"/>
    <w:rsid w:val="00F04DCF"/>
    <w:rsid w:val="00F05681"/>
    <w:rsid w:val="00F10C10"/>
    <w:rsid w:val="00F130FC"/>
    <w:rsid w:val="00F13C23"/>
    <w:rsid w:val="00F174AB"/>
    <w:rsid w:val="00F20CA9"/>
    <w:rsid w:val="00F23093"/>
    <w:rsid w:val="00F27557"/>
    <w:rsid w:val="00F30444"/>
    <w:rsid w:val="00F314F9"/>
    <w:rsid w:val="00F35FAE"/>
    <w:rsid w:val="00F361BB"/>
    <w:rsid w:val="00F462FC"/>
    <w:rsid w:val="00F46C51"/>
    <w:rsid w:val="00F50050"/>
    <w:rsid w:val="00F55627"/>
    <w:rsid w:val="00F56EB8"/>
    <w:rsid w:val="00F6189F"/>
    <w:rsid w:val="00F62FD0"/>
    <w:rsid w:val="00F6701B"/>
    <w:rsid w:val="00F6784C"/>
    <w:rsid w:val="00F67A3E"/>
    <w:rsid w:val="00F727D4"/>
    <w:rsid w:val="00F73E22"/>
    <w:rsid w:val="00F749A6"/>
    <w:rsid w:val="00F7592F"/>
    <w:rsid w:val="00F76888"/>
    <w:rsid w:val="00F82E3A"/>
    <w:rsid w:val="00F842B6"/>
    <w:rsid w:val="00F84EB9"/>
    <w:rsid w:val="00F8541F"/>
    <w:rsid w:val="00F861B3"/>
    <w:rsid w:val="00F9169E"/>
    <w:rsid w:val="00F94D68"/>
    <w:rsid w:val="00F950B7"/>
    <w:rsid w:val="00F958FD"/>
    <w:rsid w:val="00F97339"/>
    <w:rsid w:val="00F97F2D"/>
    <w:rsid w:val="00FA4816"/>
    <w:rsid w:val="00FA5CE3"/>
    <w:rsid w:val="00FA6051"/>
    <w:rsid w:val="00FB00C7"/>
    <w:rsid w:val="00FB0B20"/>
    <w:rsid w:val="00FB0EAC"/>
    <w:rsid w:val="00FB29AE"/>
    <w:rsid w:val="00FB4A33"/>
    <w:rsid w:val="00FC0336"/>
    <w:rsid w:val="00FC27CF"/>
    <w:rsid w:val="00FC2D1D"/>
    <w:rsid w:val="00FC6563"/>
    <w:rsid w:val="00FD25D7"/>
    <w:rsid w:val="00FD47C0"/>
    <w:rsid w:val="00FD5DF4"/>
    <w:rsid w:val="00FD66DC"/>
    <w:rsid w:val="00FE04A8"/>
    <w:rsid w:val="00FE7691"/>
    <w:rsid w:val="00FF4367"/>
    <w:rsid w:val="00FF55B7"/>
    <w:rsid w:val="00FF6448"/>
    <w:rsid w:val="00FF7158"/>
    <w:rsid w:val="00FF759E"/>
    <w:rsid w:val="00FF7BF1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2828408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  <w:lang w:eastAsia="de-DE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  <w:lang w:val="de-AT" w:eastAsia="zh-CN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  <w:lang w:val="de-AT" w:eastAsia="zh-C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07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07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07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07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07B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4DE4E-AB06-4547-8FC3-E154C0D4F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3884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Karriere in der Intralogistik: 51 Lehrlinge starten ihre Ausbildung bei TGW Logistics</vt:lpstr>
    </vt:vector>
  </TitlesOfParts>
  <Company>Klug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Karriere in der Intralogistik: 51 Lehrlinge starten ihre Ausbildung bei TGW Logistics</dc:title>
  <dc:subject/>
  <dc:creator>Tahedl Alexander</dc:creator>
  <cp:keywords>Karriere in der Intralogistik: 51 Lehrlinge starten ihre Ausbildung bei TGW Logistics</cp:keywords>
  <dc:description/>
  <cp:lastModifiedBy>Tahedl Alexander</cp:lastModifiedBy>
  <cp:revision>951</cp:revision>
  <cp:lastPrinted>2020-08-07T05:25:00Z</cp:lastPrinted>
  <dcterms:created xsi:type="dcterms:W3CDTF">2018-02-01T16:37:00Z</dcterms:created>
  <dcterms:modified xsi:type="dcterms:W3CDTF">2023-09-12T12:26:00Z</dcterms:modified>
</cp:coreProperties>
</file>