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D49E" w14:textId="77777777" w:rsidR="002F7C97" w:rsidRPr="00AD0B6F" w:rsidRDefault="002F7C97" w:rsidP="00316CC3">
      <w:pPr>
        <w:ind w:right="1701"/>
        <w:rPr>
          <w:rFonts w:cs="Arial"/>
          <w:b/>
          <w:sz w:val="28"/>
          <w:szCs w:val="28"/>
          <w:lang w:val="en-GB"/>
        </w:rPr>
      </w:pPr>
    </w:p>
    <w:p w14:paraId="37A3AD09" w14:textId="77777777" w:rsidR="002F7C97" w:rsidRPr="00AD0B6F" w:rsidRDefault="002F7C97" w:rsidP="00316CC3">
      <w:pPr>
        <w:ind w:right="1701"/>
        <w:rPr>
          <w:rFonts w:cs="Arial"/>
          <w:b/>
          <w:sz w:val="28"/>
          <w:szCs w:val="28"/>
          <w:lang w:val="en-GB"/>
        </w:rPr>
      </w:pPr>
    </w:p>
    <w:p w14:paraId="1D31F196" w14:textId="77777777" w:rsidR="00316CC3" w:rsidRPr="00AD0B6F" w:rsidRDefault="00316CC3" w:rsidP="00316CC3">
      <w:pPr>
        <w:ind w:right="1701"/>
        <w:rPr>
          <w:rFonts w:cs="Arial"/>
          <w:b/>
          <w:sz w:val="28"/>
          <w:szCs w:val="28"/>
          <w:lang w:val="en-GB"/>
        </w:rPr>
      </w:pPr>
      <w:r w:rsidRPr="00AD0B6F">
        <w:rPr>
          <w:rFonts w:cs="Arial"/>
          <w:b/>
          <w:sz w:val="28"/>
          <w:szCs w:val="28"/>
          <w:lang w:val="en-GB"/>
        </w:rPr>
        <w:t>TGW Evolution Park</w:t>
      </w:r>
    </w:p>
    <w:p w14:paraId="200DCDA1" w14:textId="77777777" w:rsidR="00316CC3" w:rsidRPr="00AD0B6F" w:rsidRDefault="004E72A9" w:rsidP="009A79FD">
      <w:pPr>
        <w:pStyle w:val="Listenabsatz"/>
        <w:numPr>
          <w:ilvl w:val="0"/>
          <w:numId w:val="19"/>
        </w:numPr>
        <w:ind w:right="1701"/>
        <w:rPr>
          <w:rFonts w:cs="Arial"/>
          <w:sz w:val="24"/>
          <w:szCs w:val="24"/>
          <w:lang w:val="en-GB"/>
        </w:rPr>
      </w:pPr>
      <w:r w:rsidRPr="00AD0B6F">
        <w:rPr>
          <w:rFonts w:cs="Arial"/>
          <w:sz w:val="24"/>
          <w:szCs w:val="24"/>
          <w:lang w:val="en-GB"/>
        </w:rPr>
        <w:t>leading intralogistics specialist opens a state-of-the-art headquarters in Marchtrenk: TGW Evolution Park</w:t>
      </w:r>
    </w:p>
    <w:p w14:paraId="4C964D90" w14:textId="77777777" w:rsidR="00F77C3B" w:rsidRPr="00AD0B6F" w:rsidRDefault="00DA3674" w:rsidP="009A79FD">
      <w:pPr>
        <w:pStyle w:val="Listenabsatz"/>
        <w:numPr>
          <w:ilvl w:val="0"/>
          <w:numId w:val="19"/>
        </w:numPr>
        <w:ind w:right="1701"/>
        <w:rPr>
          <w:rFonts w:cs="Arial"/>
          <w:sz w:val="24"/>
          <w:szCs w:val="24"/>
          <w:lang w:val="en-GB"/>
        </w:rPr>
      </w:pPr>
      <w:r w:rsidRPr="00AD0B6F">
        <w:rPr>
          <w:rFonts w:cs="Arial"/>
          <w:sz w:val="24"/>
          <w:szCs w:val="24"/>
          <w:lang w:val="en-GB"/>
        </w:rPr>
        <w:t>innovative working space for 700 employees</w:t>
      </w:r>
    </w:p>
    <w:p w14:paraId="3D2A705E" w14:textId="77777777" w:rsidR="00316CC3" w:rsidRPr="00AD0B6F" w:rsidRDefault="00316CC3" w:rsidP="00316CC3">
      <w:pPr>
        <w:ind w:right="1701"/>
        <w:jc w:val="both"/>
        <w:rPr>
          <w:rFonts w:cs="Arial"/>
          <w:b/>
          <w:lang w:val="en-GB"/>
        </w:rPr>
      </w:pPr>
    </w:p>
    <w:p w14:paraId="2025A4EF" w14:textId="1F5203D9" w:rsidR="00316CC3" w:rsidRPr="00AD0B6F" w:rsidRDefault="00316CC3" w:rsidP="00316CC3">
      <w:pPr>
        <w:ind w:right="1701"/>
        <w:rPr>
          <w:rFonts w:cs="Arial"/>
          <w:b/>
          <w:lang w:val="en-GB"/>
        </w:rPr>
      </w:pPr>
      <w:r w:rsidRPr="00AD0B6F">
        <w:rPr>
          <w:rFonts w:cs="Arial"/>
          <w:b/>
          <w:lang w:val="en-GB"/>
        </w:rPr>
        <w:t xml:space="preserve">TGW employs 3,200 people all over the world, 1,600 of which are working in Upper Austria. The huge success of the last years and the involved growth caused shortage of space in Wels, the former headquarter. Therefore, the construction works for the new headquarters in Marchtrenk, the TGW Evolution Park, started in November 2016. At the beginning of June 2018, the innovative working space for 700 employees opened its gates. The Austrian specialist for </w:t>
      </w:r>
      <w:r w:rsidR="000B2061">
        <w:rPr>
          <w:rFonts w:cs="Arial"/>
          <w:b/>
          <w:lang w:val="en-GB"/>
        </w:rPr>
        <w:t xml:space="preserve">warehouse automation and </w:t>
      </w:r>
      <w:r w:rsidRPr="00AD0B6F">
        <w:rPr>
          <w:rFonts w:cs="Arial"/>
          <w:b/>
          <w:lang w:val="en-GB"/>
        </w:rPr>
        <w:t xml:space="preserve">material handling </w:t>
      </w:r>
      <w:r w:rsidR="000B2061">
        <w:rPr>
          <w:rFonts w:cs="Arial"/>
          <w:b/>
          <w:lang w:val="en-GB"/>
        </w:rPr>
        <w:t>solutions</w:t>
      </w:r>
      <w:r w:rsidR="000B2061" w:rsidRPr="00AD0B6F">
        <w:rPr>
          <w:rFonts w:cs="Arial"/>
          <w:b/>
          <w:lang w:val="en-GB"/>
        </w:rPr>
        <w:t xml:space="preserve"> </w:t>
      </w:r>
      <w:r w:rsidRPr="00AD0B6F">
        <w:rPr>
          <w:rFonts w:cs="Arial"/>
          <w:b/>
          <w:lang w:val="en-GB"/>
        </w:rPr>
        <w:t>invested 55 million in the state-of-the-art headquarters with activity-based working concept.</w:t>
      </w:r>
    </w:p>
    <w:p w14:paraId="5F35360B" w14:textId="77777777" w:rsidR="00316CC3" w:rsidRPr="00AD0B6F" w:rsidRDefault="00316CC3" w:rsidP="00316CC3">
      <w:pPr>
        <w:ind w:right="1701"/>
        <w:rPr>
          <w:rFonts w:cs="Arial"/>
          <w:b/>
          <w:lang w:val="en-GB"/>
        </w:rPr>
      </w:pPr>
    </w:p>
    <w:p w14:paraId="1767404E" w14:textId="77777777" w:rsidR="00AF7AB3" w:rsidRPr="00AD0B6F" w:rsidRDefault="00E62AB6" w:rsidP="00316CC3">
      <w:pPr>
        <w:tabs>
          <w:tab w:val="left" w:pos="5580"/>
        </w:tabs>
        <w:ind w:right="1701"/>
        <w:rPr>
          <w:rFonts w:cs="Arial"/>
          <w:lang w:val="en-GB"/>
        </w:rPr>
      </w:pPr>
      <w:r w:rsidRPr="00AD0B6F">
        <w:rPr>
          <w:rFonts w:cs="Arial"/>
          <w:lang w:val="en-GB"/>
        </w:rPr>
        <w:t>About 700 TGW employees moved from Wels to the new headquarters in June 2018. Further 900 employees stayed in Wels. Harald Schröpf, CEO of TGW Logistics Group and CFO Jörg Scheithauer talk about the reasons for a new building:</w:t>
      </w:r>
    </w:p>
    <w:p w14:paraId="6F1AB0EC" w14:textId="77777777" w:rsidR="00AF7AB3" w:rsidRPr="00AD0B6F" w:rsidRDefault="00AF7AB3" w:rsidP="00316CC3">
      <w:pPr>
        <w:tabs>
          <w:tab w:val="left" w:pos="5580"/>
        </w:tabs>
        <w:ind w:right="1701"/>
        <w:rPr>
          <w:rFonts w:cs="Arial"/>
          <w:lang w:val="en-GB"/>
        </w:rPr>
      </w:pPr>
    </w:p>
    <w:p w14:paraId="6E023D9A" w14:textId="5D14A20D" w:rsidR="00316CC3" w:rsidRPr="00AD0B6F" w:rsidRDefault="00316CC3" w:rsidP="00AF7AB3">
      <w:pPr>
        <w:tabs>
          <w:tab w:val="left" w:pos="5580"/>
        </w:tabs>
        <w:ind w:left="567" w:right="1701"/>
        <w:rPr>
          <w:rFonts w:cs="Arial"/>
          <w:i/>
          <w:lang w:val="en-GB"/>
        </w:rPr>
      </w:pPr>
      <w:r w:rsidRPr="00AD0B6F">
        <w:rPr>
          <w:rFonts w:cs="Arial"/>
          <w:i/>
          <w:lang w:val="en-GB"/>
        </w:rPr>
        <w:t xml:space="preserve">"Expanding the building at the existing location in Wels would have been difficult because there was not enough space. This is why we built the new headquarters in Marchtrenk. However, the employees at both locations network and help us to increase our performance. The biggest part of our production, for example, is still in Wels", explains Harald Schröpf and adds: "The online retail business is a major driver in the industry and supports growth – also at TGW. Our double-digit growth rate shows that </w:t>
      </w:r>
      <w:r w:rsidR="000B2061">
        <w:rPr>
          <w:rFonts w:cs="Arial"/>
          <w:i/>
          <w:lang w:val="en-GB"/>
        </w:rPr>
        <w:t>our</w:t>
      </w:r>
      <w:r w:rsidR="000B2061" w:rsidRPr="00AD0B6F">
        <w:rPr>
          <w:rFonts w:cs="Arial"/>
          <w:i/>
          <w:lang w:val="en-GB"/>
        </w:rPr>
        <w:t xml:space="preserve"> </w:t>
      </w:r>
      <w:r w:rsidRPr="00AD0B6F">
        <w:rPr>
          <w:rFonts w:cs="Arial"/>
          <w:i/>
          <w:lang w:val="en-GB"/>
        </w:rPr>
        <w:t>company offers the right solutions for our international customers. Within four years, we have almost doubled our revenue to 621 million euros."</w:t>
      </w:r>
    </w:p>
    <w:p w14:paraId="67021E20" w14:textId="77777777" w:rsidR="00560882" w:rsidRPr="00AD0B6F" w:rsidRDefault="00560882" w:rsidP="00316CC3">
      <w:pPr>
        <w:tabs>
          <w:tab w:val="left" w:pos="5580"/>
        </w:tabs>
        <w:ind w:right="1701"/>
        <w:rPr>
          <w:rFonts w:cs="Arial"/>
          <w:lang w:val="en-GB"/>
        </w:rPr>
      </w:pPr>
    </w:p>
    <w:p w14:paraId="574AA217" w14:textId="11F7A626" w:rsidR="00316CC3" w:rsidRPr="00AD0B6F" w:rsidRDefault="00891F80" w:rsidP="00AF7AB3">
      <w:pPr>
        <w:tabs>
          <w:tab w:val="left" w:pos="5580"/>
        </w:tabs>
        <w:ind w:right="1701"/>
        <w:rPr>
          <w:rFonts w:cs="Arial"/>
          <w:lang w:val="en-GB"/>
        </w:rPr>
      </w:pPr>
      <w:r w:rsidRPr="00AD0B6F">
        <w:rPr>
          <w:rFonts w:cs="Arial"/>
          <w:lang w:val="en-GB"/>
        </w:rPr>
        <w:t>The main part of the TGW Evolution Par</w:t>
      </w:r>
      <w:r w:rsidR="00AD0B6F">
        <w:rPr>
          <w:rFonts w:cs="Arial"/>
          <w:lang w:val="en-GB"/>
        </w:rPr>
        <w:t>k</w:t>
      </w:r>
      <w:r w:rsidRPr="00AD0B6F">
        <w:rPr>
          <w:rFonts w:cs="Arial"/>
          <w:lang w:val="en-GB"/>
        </w:rPr>
        <w:t xml:space="preserve"> is the five-storey office building. The welcome desk</w:t>
      </w:r>
      <w:r w:rsidR="000B2061">
        <w:rPr>
          <w:rFonts w:cs="Arial"/>
          <w:lang w:val="en-GB"/>
        </w:rPr>
        <w:t xml:space="preserve"> and</w:t>
      </w:r>
      <w:r w:rsidR="000B2061">
        <w:rPr>
          <w:rFonts w:cs="Arial"/>
          <w:lang w:val="en-GB"/>
        </w:rPr>
        <w:t xml:space="preserve"> </w:t>
      </w:r>
      <w:r w:rsidRPr="00AD0B6F">
        <w:rPr>
          <w:rFonts w:cs="Arial"/>
          <w:lang w:val="en-GB"/>
        </w:rPr>
        <w:t>employee restaurant are on the ground floor, the central meeting rooms are on the 1st floor. The offices with about 130 workplaces per floor can be found between the second and the fifth floor.</w:t>
      </w:r>
    </w:p>
    <w:p w14:paraId="5D02CB13" w14:textId="7290F1FB" w:rsidR="0058334F" w:rsidRDefault="0058334F" w:rsidP="00AF7AB3">
      <w:pPr>
        <w:tabs>
          <w:tab w:val="left" w:pos="5580"/>
        </w:tabs>
        <w:ind w:right="1701"/>
        <w:rPr>
          <w:rFonts w:cs="Arial"/>
          <w:lang w:val="en-GB"/>
        </w:rPr>
      </w:pPr>
    </w:p>
    <w:p w14:paraId="3DA01242" w14:textId="77777777" w:rsidR="00AD0B6F" w:rsidRPr="00AD0B6F" w:rsidRDefault="00AD0B6F" w:rsidP="00AF7AB3">
      <w:pPr>
        <w:tabs>
          <w:tab w:val="left" w:pos="5580"/>
        </w:tabs>
        <w:ind w:right="1701"/>
        <w:rPr>
          <w:rFonts w:cs="Arial"/>
          <w:lang w:val="en-GB"/>
        </w:rPr>
      </w:pPr>
    </w:p>
    <w:p w14:paraId="65393ED8" w14:textId="77777777" w:rsidR="00316CC3" w:rsidRPr="00AD0B6F" w:rsidRDefault="00316CC3" w:rsidP="00316CC3">
      <w:pPr>
        <w:tabs>
          <w:tab w:val="left" w:pos="5580"/>
        </w:tabs>
        <w:ind w:right="1701"/>
        <w:rPr>
          <w:rFonts w:cs="Arial"/>
          <w:b/>
          <w:lang w:val="en-GB"/>
        </w:rPr>
      </w:pPr>
      <w:r w:rsidRPr="00AD0B6F">
        <w:rPr>
          <w:rFonts w:cs="Arial"/>
          <w:b/>
          <w:lang w:val="en-GB"/>
        </w:rPr>
        <w:lastRenderedPageBreak/>
        <w:t>Activity-based working</w:t>
      </w:r>
    </w:p>
    <w:p w14:paraId="602CD349" w14:textId="77777777" w:rsidR="00316CC3" w:rsidRPr="00AD0B6F" w:rsidRDefault="00316CC3" w:rsidP="00316CC3">
      <w:pPr>
        <w:ind w:right="1701"/>
        <w:rPr>
          <w:rFonts w:cs="Arial"/>
          <w:lang w:val="en-GB"/>
        </w:rPr>
      </w:pPr>
    </w:p>
    <w:p w14:paraId="596D316A" w14:textId="27004F48" w:rsidR="004835A9" w:rsidRPr="00AD0B6F" w:rsidRDefault="00E07716" w:rsidP="00316CC3">
      <w:pPr>
        <w:ind w:right="1701"/>
        <w:rPr>
          <w:rFonts w:cs="Arial"/>
          <w:lang w:val="en-GB"/>
        </w:rPr>
      </w:pPr>
      <w:r w:rsidRPr="00AD0B6F">
        <w:rPr>
          <w:rFonts w:cs="Arial"/>
          <w:lang w:val="en-GB"/>
        </w:rPr>
        <w:t xml:space="preserve">The employees in the TGW Evolution Park work according to </w:t>
      </w:r>
      <w:r w:rsidR="000B2061">
        <w:rPr>
          <w:rFonts w:cs="Arial"/>
          <w:lang w:val="en-GB"/>
        </w:rPr>
        <w:t>an</w:t>
      </w:r>
      <w:r w:rsidRPr="00AD0B6F">
        <w:rPr>
          <w:rFonts w:cs="Arial"/>
          <w:lang w:val="en-GB"/>
        </w:rPr>
        <w:t xml:space="preserve"> activity-based working concept. This means that there are no assigned desks but the employees individually choose the workspace that is suitable for their tasks and that meets the employees' needs. Each employee has a locker in which they can put laptop and personal items. Before starting to work, the employees take their equipment from the locker and choose a vacant space.</w:t>
      </w:r>
    </w:p>
    <w:p w14:paraId="79F257E6" w14:textId="77777777" w:rsidR="004835A9" w:rsidRPr="00AD0B6F" w:rsidRDefault="004835A9" w:rsidP="00316CC3">
      <w:pPr>
        <w:ind w:right="1701"/>
        <w:rPr>
          <w:rFonts w:cs="Arial"/>
          <w:lang w:val="en-GB"/>
        </w:rPr>
      </w:pPr>
    </w:p>
    <w:p w14:paraId="776F598C" w14:textId="5596D54A" w:rsidR="004835A9" w:rsidRPr="00AD0B6F" w:rsidRDefault="00316CC3" w:rsidP="00316CC3">
      <w:pPr>
        <w:ind w:right="1701"/>
        <w:rPr>
          <w:rFonts w:cs="Arial"/>
          <w:lang w:val="en-GB"/>
        </w:rPr>
      </w:pPr>
      <w:r w:rsidRPr="00AD0B6F">
        <w:rPr>
          <w:rFonts w:cs="Arial"/>
          <w:lang w:val="en-GB"/>
        </w:rPr>
        <w:t>Together with specialists, the concept was optimised for TGW's requirements and it supports the teamwork as well as the networking and the knowledge transfer. Sharing desks and open communication areas do not only add variety to everyday work but are also the basis for the efficient use of resources.</w:t>
      </w:r>
    </w:p>
    <w:p w14:paraId="67D0DA63" w14:textId="77777777" w:rsidR="004835A9" w:rsidRPr="00AD0B6F" w:rsidRDefault="004835A9" w:rsidP="00316CC3">
      <w:pPr>
        <w:ind w:right="1701"/>
        <w:rPr>
          <w:rFonts w:cs="Arial"/>
          <w:lang w:val="en-GB"/>
        </w:rPr>
      </w:pPr>
    </w:p>
    <w:p w14:paraId="564F63EB" w14:textId="3DB1A411" w:rsidR="00AF7AB3" w:rsidRPr="00AD0B6F" w:rsidRDefault="005E32F3" w:rsidP="00316CC3">
      <w:pPr>
        <w:ind w:right="1701"/>
        <w:rPr>
          <w:rFonts w:cs="Arial"/>
          <w:lang w:val="en-GB"/>
        </w:rPr>
      </w:pPr>
      <w:r w:rsidRPr="00AD0B6F">
        <w:rPr>
          <w:rFonts w:cs="Arial"/>
          <w:lang w:val="en-GB"/>
        </w:rPr>
        <w:t>Flexible working time schemes, state-of-the-art communication technologies and mobile working tools fulfil the requirements for the new way of working. The centre zones offer various possibilities for meetings and can also be used as a retreat to work more concentrated.</w:t>
      </w:r>
    </w:p>
    <w:p w14:paraId="3EB90583" w14:textId="77777777" w:rsidR="00AF7AB3" w:rsidRPr="00AD0B6F" w:rsidRDefault="00AF7AB3" w:rsidP="00AF7AB3">
      <w:pPr>
        <w:ind w:left="567" w:right="1701"/>
        <w:rPr>
          <w:rFonts w:cs="Arial"/>
          <w:lang w:val="en-GB"/>
        </w:rPr>
      </w:pPr>
    </w:p>
    <w:p w14:paraId="5B1555F2" w14:textId="7EA1828C" w:rsidR="00316CC3" w:rsidRPr="00AD0B6F" w:rsidRDefault="00316CC3" w:rsidP="00AF7AB3">
      <w:pPr>
        <w:ind w:left="567" w:right="1701"/>
        <w:rPr>
          <w:rFonts w:cs="Arial"/>
          <w:i/>
          <w:lang w:val="en-GB"/>
        </w:rPr>
      </w:pPr>
      <w:r w:rsidRPr="00AD0B6F">
        <w:rPr>
          <w:rFonts w:cs="Arial"/>
          <w:i/>
          <w:lang w:val="en-GB"/>
        </w:rPr>
        <w:t>"We are a dynamic company with a growth rate of 18 percent. In order to implement our complex projects for international customers we need motivated and committed employees. The TGW Evolution Par</w:t>
      </w:r>
      <w:r w:rsidR="00AD0B6F">
        <w:rPr>
          <w:rFonts w:cs="Arial"/>
          <w:i/>
          <w:lang w:val="en-GB"/>
        </w:rPr>
        <w:t>k</w:t>
      </w:r>
      <w:r w:rsidRPr="00AD0B6F">
        <w:rPr>
          <w:rFonts w:cs="Arial"/>
          <w:i/>
          <w:lang w:val="en-GB"/>
        </w:rPr>
        <w:t xml:space="preserve"> offers the perfect environment to be successful as a team. This complies with our shared value concept which founder Ludwig Szinicz summarised in the sentence 'Focusing on People - Learning and Growing'", emphasises Harald Schröpf.</w:t>
      </w:r>
    </w:p>
    <w:p w14:paraId="5C8EF935" w14:textId="77777777" w:rsidR="00316CC3" w:rsidRPr="00AD0B6F" w:rsidRDefault="00316CC3" w:rsidP="00316CC3">
      <w:pPr>
        <w:ind w:right="1701"/>
        <w:rPr>
          <w:rFonts w:cs="Arial"/>
          <w:lang w:val="en-GB"/>
        </w:rPr>
      </w:pPr>
    </w:p>
    <w:p w14:paraId="73FB4D5A" w14:textId="77777777" w:rsidR="00316CC3" w:rsidRPr="00AD0B6F" w:rsidRDefault="00316CC3" w:rsidP="00316CC3">
      <w:pPr>
        <w:ind w:right="1701"/>
        <w:rPr>
          <w:rFonts w:cs="Arial"/>
          <w:b/>
          <w:lang w:val="en-GB"/>
        </w:rPr>
      </w:pPr>
      <w:r w:rsidRPr="00AD0B6F">
        <w:rPr>
          <w:rFonts w:cs="Arial"/>
          <w:b/>
          <w:lang w:val="en-GB"/>
        </w:rPr>
        <w:t>Regional value added in construction and equipment</w:t>
      </w:r>
    </w:p>
    <w:p w14:paraId="0AD37381" w14:textId="77777777" w:rsidR="00316CC3" w:rsidRPr="00AD0B6F" w:rsidRDefault="00316CC3" w:rsidP="00316CC3">
      <w:pPr>
        <w:ind w:right="1701"/>
        <w:rPr>
          <w:rFonts w:cs="Arial"/>
          <w:lang w:val="en-GB"/>
        </w:rPr>
      </w:pPr>
    </w:p>
    <w:p w14:paraId="6D02CE70" w14:textId="77777777" w:rsidR="00316CC3" w:rsidRPr="00AD0B6F" w:rsidRDefault="00316CC3" w:rsidP="003C0E18">
      <w:pPr>
        <w:ind w:left="567" w:right="1701"/>
        <w:rPr>
          <w:rFonts w:cs="Arial"/>
          <w:i/>
          <w:lang w:val="en-GB"/>
        </w:rPr>
      </w:pPr>
      <w:r w:rsidRPr="00AD0B6F">
        <w:rPr>
          <w:rFonts w:cs="Arial"/>
          <w:i/>
          <w:lang w:val="en-GB"/>
        </w:rPr>
        <w:t xml:space="preserve">"We commissioned Austrian companies for the construction and the equipment keeping the added value regional", confirms CFO Jörg Scheithauer. "We paid particular attention to quality when choosing interior and furniture. Electrically height-adjustable desks provide for individuality, all materials and surfaces are sound resistant. This means that the background noise is very low despite the open architecture." Jörg Scheithauer adds: "The Photovoltaic installation on the roof of the production halls supplies part of the power we need, intelligent sun blinds that automatically align themselves and provide the right amount of shadow at any time of the day. Furthermore, we use heat pumps to generate </w:t>
      </w:r>
      <w:r w:rsidRPr="00AD0B6F">
        <w:rPr>
          <w:rFonts w:cs="Arial"/>
          <w:i/>
          <w:lang w:val="en-GB"/>
        </w:rPr>
        <w:lastRenderedPageBreak/>
        <w:t>energy and recover the waste heat of our server rooms and use it for the cooling system."</w:t>
      </w:r>
    </w:p>
    <w:p w14:paraId="1FB68FD5" w14:textId="77777777" w:rsidR="00AF7AB3" w:rsidRPr="00AD0B6F" w:rsidRDefault="00AF7AB3" w:rsidP="00316CC3">
      <w:pPr>
        <w:ind w:right="1701"/>
        <w:rPr>
          <w:rFonts w:cs="Arial"/>
          <w:lang w:val="en-GB"/>
        </w:rPr>
      </w:pPr>
    </w:p>
    <w:p w14:paraId="39B89CA5" w14:textId="77777777" w:rsidR="00316CC3" w:rsidRPr="00AD0B6F" w:rsidRDefault="00316CC3" w:rsidP="00316CC3">
      <w:pPr>
        <w:ind w:right="1701"/>
        <w:rPr>
          <w:rFonts w:cs="Arial"/>
          <w:b/>
          <w:lang w:val="en-GB"/>
        </w:rPr>
      </w:pPr>
      <w:r w:rsidRPr="00AD0B6F">
        <w:rPr>
          <w:rFonts w:cs="Arial"/>
          <w:b/>
          <w:lang w:val="en-GB"/>
        </w:rPr>
        <w:t>Employee restaurant, gym and child care</w:t>
      </w:r>
    </w:p>
    <w:p w14:paraId="7A5E3D9B" w14:textId="77777777" w:rsidR="00316CC3" w:rsidRPr="00AD0B6F" w:rsidRDefault="00316CC3" w:rsidP="00316CC3">
      <w:pPr>
        <w:tabs>
          <w:tab w:val="left" w:pos="1604"/>
        </w:tabs>
        <w:ind w:right="1701"/>
        <w:rPr>
          <w:rFonts w:cs="Arial"/>
          <w:lang w:val="en-GB"/>
        </w:rPr>
      </w:pPr>
    </w:p>
    <w:p w14:paraId="0C6E5115" w14:textId="77777777" w:rsidR="00316CC3" w:rsidRPr="00AD0B6F" w:rsidRDefault="00316CC3" w:rsidP="00316CC3">
      <w:pPr>
        <w:pStyle w:val="Listenabsatz"/>
        <w:numPr>
          <w:ilvl w:val="0"/>
          <w:numId w:val="18"/>
        </w:numPr>
        <w:ind w:right="1701"/>
        <w:rPr>
          <w:rFonts w:cs="Arial"/>
          <w:lang w:val="en-GB"/>
        </w:rPr>
      </w:pPr>
      <w:r w:rsidRPr="00AD0B6F">
        <w:rPr>
          <w:rFonts w:cs="Arial"/>
          <w:lang w:val="en-GB"/>
        </w:rPr>
        <w:t>Employee restaurant with freshly cooked meals and salad buffet</w:t>
      </w:r>
    </w:p>
    <w:p w14:paraId="7F294A26" w14:textId="4A89FAF1" w:rsidR="00316CC3" w:rsidRPr="00AD0B6F" w:rsidRDefault="00316CC3" w:rsidP="00316CC3">
      <w:pPr>
        <w:pStyle w:val="Listenabsatz"/>
        <w:numPr>
          <w:ilvl w:val="0"/>
          <w:numId w:val="18"/>
        </w:numPr>
        <w:ind w:right="1701"/>
        <w:rPr>
          <w:rFonts w:cs="Arial"/>
          <w:lang w:val="en-GB"/>
        </w:rPr>
      </w:pPr>
      <w:r w:rsidRPr="00AD0B6F">
        <w:rPr>
          <w:rFonts w:cs="Arial"/>
          <w:lang w:val="en-GB"/>
        </w:rPr>
        <w:t>Gym with various training possibilities, aerobic and yoga room</w:t>
      </w:r>
    </w:p>
    <w:p w14:paraId="6E0E847F" w14:textId="77777777" w:rsidR="00316CC3" w:rsidRPr="00AD0B6F" w:rsidRDefault="00316CC3" w:rsidP="00316CC3">
      <w:pPr>
        <w:pStyle w:val="Listenabsatz"/>
        <w:numPr>
          <w:ilvl w:val="0"/>
          <w:numId w:val="18"/>
        </w:numPr>
        <w:ind w:right="1701"/>
        <w:rPr>
          <w:rFonts w:cs="Arial"/>
          <w:lang w:val="en-GB"/>
        </w:rPr>
      </w:pPr>
      <w:r w:rsidRPr="00AD0B6F">
        <w:rPr>
          <w:rFonts w:cs="Arial"/>
          <w:lang w:val="en-GB"/>
        </w:rPr>
        <w:t xml:space="preserve">The on-site childcare facilities (pre-kindergarten and kindergarten) open in autumn 2018 to help reconcile work and family. The new, innovative concept for the development and attendance of children aged 1 to 6 years was developed together with the University of Education Upper Austria. </w:t>
      </w:r>
    </w:p>
    <w:p w14:paraId="3DFDDD2B" w14:textId="77777777" w:rsidR="00F77C3B" w:rsidRPr="00AD0B6F" w:rsidRDefault="00F77C3B" w:rsidP="00316CC3">
      <w:pPr>
        <w:ind w:right="1701"/>
        <w:rPr>
          <w:rFonts w:cs="Arial"/>
          <w:lang w:val="en-GB"/>
        </w:rPr>
      </w:pPr>
    </w:p>
    <w:p w14:paraId="4F1A9D27" w14:textId="77777777" w:rsidR="00316CC3" w:rsidRPr="00AD0B6F" w:rsidRDefault="00316CC3" w:rsidP="00316CC3">
      <w:pPr>
        <w:ind w:right="1701"/>
        <w:rPr>
          <w:rFonts w:cs="Arial"/>
          <w:b/>
          <w:lang w:val="en-GB"/>
        </w:rPr>
      </w:pPr>
      <w:r w:rsidRPr="00AD0B6F">
        <w:rPr>
          <w:rFonts w:cs="Arial"/>
          <w:b/>
          <w:lang w:val="en-GB"/>
        </w:rPr>
        <w:t>Activity garden</w:t>
      </w:r>
    </w:p>
    <w:p w14:paraId="4B0BB589" w14:textId="77777777" w:rsidR="00316CC3" w:rsidRPr="00AD0B6F" w:rsidRDefault="00316CC3" w:rsidP="00316CC3">
      <w:pPr>
        <w:ind w:right="1701"/>
        <w:rPr>
          <w:rFonts w:cs="Arial"/>
          <w:b/>
          <w:lang w:val="en-GB"/>
        </w:rPr>
      </w:pPr>
    </w:p>
    <w:p w14:paraId="1B4036D7" w14:textId="77777777" w:rsidR="00316CC3" w:rsidRPr="00AD0B6F" w:rsidRDefault="00316CC3" w:rsidP="00316CC3">
      <w:pPr>
        <w:ind w:right="1701"/>
        <w:rPr>
          <w:rFonts w:cs="Arial"/>
          <w:lang w:val="en-GB"/>
        </w:rPr>
      </w:pPr>
      <w:r w:rsidRPr="00AD0B6F">
        <w:rPr>
          <w:rFonts w:cs="Arial"/>
          <w:lang w:val="en-GB"/>
        </w:rPr>
        <w:t>Motion, sports and leisure time also play a vital role in the design of the new TGW headquarters. This is why an activity garden is being built in the next months:</w:t>
      </w:r>
    </w:p>
    <w:p w14:paraId="0984A96E" w14:textId="77777777" w:rsidR="00316CC3" w:rsidRPr="00AD0B6F" w:rsidRDefault="00316CC3" w:rsidP="00316CC3">
      <w:pPr>
        <w:ind w:right="1701"/>
        <w:rPr>
          <w:rFonts w:cs="Arial"/>
          <w:lang w:val="en-GB"/>
        </w:rPr>
      </w:pPr>
    </w:p>
    <w:p w14:paraId="416493D6" w14:textId="77777777" w:rsidR="00316CC3" w:rsidRPr="00AD0B6F" w:rsidRDefault="00316CC3" w:rsidP="00292577">
      <w:pPr>
        <w:pStyle w:val="Listenabsatz"/>
        <w:numPr>
          <w:ilvl w:val="0"/>
          <w:numId w:val="21"/>
        </w:numPr>
        <w:ind w:left="709" w:right="1701"/>
        <w:rPr>
          <w:rFonts w:cs="Arial"/>
          <w:lang w:val="en-GB"/>
        </w:rPr>
      </w:pPr>
      <w:r w:rsidRPr="00AD0B6F">
        <w:rPr>
          <w:rFonts w:cs="Arial"/>
          <w:lang w:val="en-GB"/>
        </w:rPr>
        <w:t>multi-functional outdoor area with a size of 9,000 m²</w:t>
      </w:r>
    </w:p>
    <w:p w14:paraId="4A885F65" w14:textId="77777777" w:rsidR="00AF5BFC" w:rsidRPr="00AD0B6F" w:rsidRDefault="00AF5BFC" w:rsidP="00292577">
      <w:pPr>
        <w:pStyle w:val="Listenabsatz"/>
        <w:numPr>
          <w:ilvl w:val="0"/>
          <w:numId w:val="21"/>
        </w:numPr>
        <w:ind w:left="709" w:right="1701"/>
        <w:rPr>
          <w:rFonts w:cs="Arial"/>
          <w:lang w:val="en-GB"/>
        </w:rPr>
      </w:pPr>
      <w:r w:rsidRPr="00AD0B6F">
        <w:rPr>
          <w:rFonts w:cs="Arial"/>
          <w:lang w:val="en-GB"/>
        </w:rPr>
        <w:t>zones for outdoor meetings</w:t>
      </w:r>
    </w:p>
    <w:p w14:paraId="6CC079AF" w14:textId="77777777" w:rsidR="00C21672" w:rsidRPr="00AD0B6F" w:rsidRDefault="00C21672" w:rsidP="00292577">
      <w:pPr>
        <w:pStyle w:val="Listenabsatz"/>
        <w:numPr>
          <w:ilvl w:val="0"/>
          <w:numId w:val="21"/>
        </w:numPr>
        <w:ind w:left="709" w:right="1701"/>
        <w:rPr>
          <w:rFonts w:cs="Arial"/>
          <w:lang w:val="en-GB"/>
        </w:rPr>
      </w:pPr>
      <w:r w:rsidRPr="00AD0B6F">
        <w:rPr>
          <w:rFonts w:cs="Arial"/>
          <w:lang w:val="en-GB"/>
        </w:rPr>
        <w:t>multi-functional sports field (football, volleyball, basketball)</w:t>
      </w:r>
    </w:p>
    <w:p w14:paraId="2F09202B" w14:textId="77777777" w:rsidR="00C21672" w:rsidRPr="00AD0B6F" w:rsidRDefault="00316CC3" w:rsidP="00292577">
      <w:pPr>
        <w:pStyle w:val="Listenabsatz"/>
        <w:numPr>
          <w:ilvl w:val="0"/>
          <w:numId w:val="21"/>
        </w:numPr>
        <w:ind w:left="709" w:right="1701"/>
        <w:rPr>
          <w:rFonts w:cs="Arial"/>
          <w:lang w:val="en-GB"/>
        </w:rPr>
      </w:pPr>
      <w:r w:rsidRPr="00AD0B6F">
        <w:rPr>
          <w:rFonts w:cs="Arial"/>
          <w:lang w:val="en-GB"/>
        </w:rPr>
        <w:t>running track</w:t>
      </w:r>
    </w:p>
    <w:p w14:paraId="0C23D330" w14:textId="77777777" w:rsidR="00AF5BFC" w:rsidRPr="00AD0B6F" w:rsidRDefault="00316CC3" w:rsidP="00292577">
      <w:pPr>
        <w:pStyle w:val="Listenabsatz"/>
        <w:numPr>
          <w:ilvl w:val="0"/>
          <w:numId w:val="21"/>
        </w:numPr>
        <w:ind w:left="709" w:right="1701"/>
        <w:rPr>
          <w:rFonts w:cs="Arial"/>
          <w:lang w:val="en-GB"/>
        </w:rPr>
      </w:pPr>
      <w:r w:rsidRPr="00AD0B6F">
        <w:rPr>
          <w:rFonts w:cs="Arial"/>
          <w:lang w:val="en-GB"/>
        </w:rPr>
        <w:t>fitness pavilion</w:t>
      </w:r>
    </w:p>
    <w:p w14:paraId="55698971" w14:textId="3FBC901B" w:rsidR="00AF5BFC" w:rsidRPr="00AD0B6F" w:rsidRDefault="00675809" w:rsidP="00292577">
      <w:pPr>
        <w:pStyle w:val="Listenabsatz"/>
        <w:numPr>
          <w:ilvl w:val="0"/>
          <w:numId w:val="21"/>
        </w:numPr>
        <w:ind w:left="709" w:right="1701"/>
        <w:rPr>
          <w:szCs w:val="20"/>
          <w:lang w:val="en-GB"/>
        </w:rPr>
      </w:pPr>
      <w:r w:rsidRPr="00AD0B6F">
        <w:rPr>
          <w:lang w:val="en-GB"/>
        </w:rPr>
        <w:t>motor activity park: training area with devices and stations for coordination, strength, agility, endurance and motility - can be used during an energetic break or for physical training</w:t>
      </w:r>
    </w:p>
    <w:p w14:paraId="4CCA85F2" w14:textId="77777777" w:rsidR="00316CC3" w:rsidRPr="00AD0B6F" w:rsidRDefault="00891F80" w:rsidP="00292577">
      <w:pPr>
        <w:pStyle w:val="Listenabsatz"/>
        <w:numPr>
          <w:ilvl w:val="0"/>
          <w:numId w:val="21"/>
        </w:numPr>
        <w:ind w:left="709"/>
        <w:rPr>
          <w:szCs w:val="20"/>
          <w:lang w:val="en-GB"/>
        </w:rPr>
      </w:pPr>
      <w:r w:rsidRPr="00AD0B6F">
        <w:rPr>
          <w:lang w:val="en-GB"/>
        </w:rPr>
        <w:t>grilling area for spending time together after work</w:t>
      </w:r>
    </w:p>
    <w:p w14:paraId="10818336" w14:textId="77777777" w:rsidR="00316CC3" w:rsidRPr="00AD0B6F" w:rsidRDefault="00316CC3" w:rsidP="00292577">
      <w:pPr>
        <w:ind w:left="709" w:right="1701"/>
        <w:rPr>
          <w:lang w:val="en-GB"/>
        </w:rPr>
      </w:pPr>
    </w:p>
    <w:p w14:paraId="5393707A" w14:textId="77777777" w:rsidR="00316CC3" w:rsidRPr="00AD0B6F" w:rsidRDefault="00316CC3" w:rsidP="00316CC3">
      <w:pPr>
        <w:ind w:right="1701"/>
        <w:rPr>
          <w:lang w:val="en-GB"/>
        </w:rPr>
      </w:pPr>
    </w:p>
    <w:p w14:paraId="5A4EEB8F" w14:textId="77777777" w:rsidR="00316CC3" w:rsidRPr="00AD0B6F" w:rsidRDefault="00316CC3" w:rsidP="00316CC3">
      <w:pPr>
        <w:ind w:right="1701"/>
        <w:rPr>
          <w:lang w:val="en-GB"/>
        </w:rPr>
      </w:pPr>
    </w:p>
    <w:p w14:paraId="20AFB4BA" w14:textId="77777777" w:rsidR="00316CC3" w:rsidRPr="00AD0B6F" w:rsidRDefault="00316CC3" w:rsidP="00316CC3">
      <w:pPr>
        <w:ind w:right="1701"/>
        <w:rPr>
          <w:lang w:val="en-GB"/>
        </w:rPr>
      </w:pPr>
    </w:p>
    <w:p w14:paraId="0FB50D01" w14:textId="77777777" w:rsidR="00316CC3" w:rsidRPr="00AD0B6F" w:rsidRDefault="00316CC3" w:rsidP="00316CC3">
      <w:pPr>
        <w:ind w:right="1701"/>
        <w:rPr>
          <w:lang w:val="en-GB"/>
        </w:rPr>
      </w:pPr>
    </w:p>
    <w:p w14:paraId="2FC09324" w14:textId="77777777" w:rsidR="00316CC3" w:rsidRPr="00AD0B6F" w:rsidRDefault="00316CC3" w:rsidP="00316CC3">
      <w:pPr>
        <w:ind w:right="1701"/>
        <w:rPr>
          <w:lang w:val="en-GB"/>
        </w:rPr>
      </w:pPr>
    </w:p>
    <w:p w14:paraId="09D99343" w14:textId="6FEDC835" w:rsidR="00316CC3" w:rsidRDefault="00316CC3" w:rsidP="00316CC3">
      <w:pPr>
        <w:ind w:right="1701"/>
        <w:rPr>
          <w:lang w:val="en-GB"/>
        </w:rPr>
      </w:pPr>
    </w:p>
    <w:p w14:paraId="10267DA9" w14:textId="65614072" w:rsidR="00AD0B6F" w:rsidRDefault="00AD0B6F" w:rsidP="00316CC3">
      <w:pPr>
        <w:ind w:right="1701"/>
        <w:rPr>
          <w:lang w:val="en-GB"/>
        </w:rPr>
      </w:pPr>
    </w:p>
    <w:p w14:paraId="5EF234DF" w14:textId="77777777" w:rsidR="00AD0B6F" w:rsidRPr="00AD0B6F" w:rsidDel="007A2705" w:rsidRDefault="00AD0B6F" w:rsidP="00316CC3">
      <w:pPr>
        <w:ind w:right="1701"/>
        <w:rPr>
          <w:lang w:val="en-GB"/>
        </w:rPr>
      </w:pPr>
    </w:p>
    <w:p w14:paraId="7AF33A3E" w14:textId="77777777" w:rsidR="008C6EBD" w:rsidRPr="00AD0B6F" w:rsidDel="007049E7" w:rsidRDefault="008C6EBD" w:rsidP="00316CC3">
      <w:pPr>
        <w:ind w:right="1701"/>
        <w:rPr>
          <w:lang w:val="en-GB"/>
        </w:rPr>
      </w:pPr>
    </w:p>
    <w:p w14:paraId="600E529C" w14:textId="77777777" w:rsidR="008C6EBD" w:rsidRPr="00AD0B6F" w:rsidRDefault="008C6EBD" w:rsidP="00316CC3">
      <w:pPr>
        <w:ind w:right="1701"/>
        <w:rPr>
          <w:lang w:val="en-GB"/>
        </w:rPr>
      </w:pPr>
    </w:p>
    <w:p w14:paraId="20840EB4" w14:textId="77777777" w:rsidR="00EB1F8E" w:rsidRPr="00AD0B6F" w:rsidRDefault="00EB1F8E" w:rsidP="00EB1F8E">
      <w:pPr>
        <w:spacing w:line="240" w:lineRule="auto"/>
        <w:ind w:right="1701"/>
        <w:jc w:val="center"/>
        <w:rPr>
          <w:rFonts w:cs="Arial"/>
          <w:b/>
          <w:sz w:val="28"/>
          <w:szCs w:val="28"/>
          <w:lang w:val="en-GB"/>
        </w:rPr>
      </w:pPr>
      <w:r w:rsidRPr="00AD0B6F">
        <w:rPr>
          <w:rFonts w:cs="Arial"/>
          <w:b/>
          <w:sz w:val="28"/>
          <w:szCs w:val="28"/>
          <w:lang w:val="en-GB"/>
        </w:rPr>
        <w:lastRenderedPageBreak/>
        <w:t xml:space="preserve">TGW Evolution Park </w:t>
      </w:r>
    </w:p>
    <w:p w14:paraId="0534D5AD" w14:textId="77777777" w:rsidR="00EB1F8E" w:rsidRPr="00AD0B6F" w:rsidRDefault="00EB1F8E" w:rsidP="00EB1F8E">
      <w:pPr>
        <w:spacing w:line="240" w:lineRule="auto"/>
        <w:ind w:right="1701"/>
        <w:jc w:val="center"/>
        <w:rPr>
          <w:rFonts w:cs="Arial"/>
          <w:b/>
          <w:lang w:val="en-GB"/>
        </w:rPr>
      </w:pPr>
      <w:r w:rsidRPr="00AD0B6F">
        <w:rPr>
          <w:rFonts w:cs="Arial"/>
          <w:b/>
          <w:lang w:val="en-GB"/>
        </w:rPr>
        <w:t>in numbers</w:t>
      </w:r>
    </w:p>
    <w:p w14:paraId="56F60FDC" w14:textId="77777777" w:rsidR="00EB1F8E" w:rsidRPr="00AD0B6F" w:rsidRDefault="00EB1F8E" w:rsidP="00EB1F8E">
      <w:pPr>
        <w:spacing w:line="240" w:lineRule="auto"/>
        <w:ind w:right="1701"/>
        <w:jc w:val="center"/>
        <w:rPr>
          <w:rFonts w:cs="Arial"/>
          <w:b/>
          <w:lang w:val="en-GB"/>
        </w:rPr>
      </w:pPr>
    </w:p>
    <w:p w14:paraId="38CB45BC" w14:textId="77777777" w:rsidR="00EB1F8E" w:rsidRPr="00AD0B6F" w:rsidRDefault="00EB1F8E" w:rsidP="00EB1F8E">
      <w:pPr>
        <w:spacing w:line="240" w:lineRule="auto"/>
        <w:ind w:right="1701"/>
        <w:jc w:val="center"/>
        <w:rPr>
          <w:rFonts w:cs="Arial"/>
          <w:b/>
          <w:lang w:val="en-GB"/>
        </w:rPr>
      </w:pPr>
    </w:p>
    <w:p w14:paraId="693F1CD4" w14:textId="77777777" w:rsidR="00EB1F8E" w:rsidRPr="00AD0B6F" w:rsidRDefault="00EB1F8E" w:rsidP="00EB1F8E">
      <w:pPr>
        <w:spacing w:line="240" w:lineRule="auto"/>
        <w:ind w:right="1701"/>
        <w:jc w:val="center"/>
        <w:rPr>
          <w:rFonts w:cs="Arial"/>
          <w:b/>
          <w:lang w:val="en-GB"/>
        </w:rPr>
      </w:pPr>
    </w:p>
    <w:p w14:paraId="3541E18F" w14:textId="210C877F" w:rsidR="00EB1F8E" w:rsidRPr="00AD0B6F" w:rsidRDefault="00EB1F8E" w:rsidP="00EB1F8E">
      <w:pPr>
        <w:spacing w:line="240" w:lineRule="auto"/>
        <w:ind w:right="1701"/>
        <w:rPr>
          <w:rFonts w:cs="Arial"/>
          <w:lang w:val="en-GB"/>
        </w:rPr>
      </w:pPr>
      <w:r w:rsidRPr="00AD0B6F">
        <w:rPr>
          <w:rFonts w:cs="Arial"/>
          <w:b/>
          <w:lang w:val="en-GB"/>
        </w:rPr>
        <w:t>Investment:</w:t>
      </w:r>
      <w:r w:rsidRPr="00AD0B6F">
        <w:rPr>
          <w:rFonts w:cs="Arial"/>
          <w:b/>
          <w:lang w:val="en-GB"/>
        </w:rPr>
        <w:tab/>
      </w:r>
      <w:r w:rsidRPr="00AD0B6F">
        <w:rPr>
          <w:rFonts w:cs="Arial"/>
          <w:b/>
          <w:lang w:val="en-GB"/>
        </w:rPr>
        <w:tab/>
      </w:r>
      <w:r w:rsidR="00AD0B6F">
        <w:rPr>
          <w:rFonts w:cs="Arial"/>
          <w:b/>
          <w:lang w:val="en-GB"/>
        </w:rPr>
        <w:tab/>
      </w:r>
      <w:r w:rsidRPr="00AD0B6F">
        <w:rPr>
          <w:rFonts w:cs="Arial"/>
          <w:lang w:val="en-GB"/>
        </w:rPr>
        <w:t>55 million Euros</w:t>
      </w:r>
    </w:p>
    <w:p w14:paraId="3B76FE0C" w14:textId="2AB16D1D" w:rsidR="00EB1F8E" w:rsidRPr="00AD0B6F" w:rsidRDefault="00EB1F8E" w:rsidP="00EB1F8E">
      <w:pPr>
        <w:spacing w:line="240" w:lineRule="auto"/>
        <w:ind w:right="1701"/>
        <w:rPr>
          <w:rFonts w:cs="Arial"/>
          <w:lang w:val="en-GB"/>
        </w:rPr>
      </w:pPr>
      <w:r w:rsidRPr="00AD0B6F">
        <w:rPr>
          <w:rFonts w:cs="Arial"/>
          <w:b/>
          <w:lang w:val="en-GB"/>
        </w:rPr>
        <w:t>Construction time:</w:t>
      </w:r>
      <w:r w:rsidRPr="00AD0B6F">
        <w:rPr>
          <w:rFonts w:cs="Arial"/>
          <w:b/>
          <w:lang w:val="en-GB"/>
        </w:rPr>
        <w:tab/>
      </w:r>
      <w:r w:rsidRPr="00AD0B6F">
        <w:rPr>
          <w:rFonts w:cs="Arial"/>
          <w:b/>
          <w:lang w:val="en-GB"/>
        </w:rPr>
        <w:tab/>
      </w:r>
      <w:r w:rsidRPr="00AD0B6F">
        <w:rPr>
          <w:rFonts w:cs="Arial"/>
          <w:lang w:val="en-GB"/>
        </w:rPr>
        <w:t>groundbreaking in November 2016,</w:t>
      </w:r>
    </w:p>
    <w:p w14:paraId="5EFCD6B1" w14:textId="77777777" w:rsidR="00EB1F8E" w:rsidRPr="00AD0B6F" w:rsidRDefault="00EB1F8E" w:rsidP="00EB1F8E">
      <w:pPr>
        <w:spacing w:line="240" w:lineRule="auto"/>
        <w:ind w:left="2124" w:right="1701" w:firstLine="708"/>
        <w:rPr>
          <w:rFonts w:cs="Arial"/>
          <w:lang w:val="en-GB"/>
        </w:rPr>
      </w:pPr>
      <w:r w:rsidRPr="00AD0B6F">
        <w:rPr>
          <w:rFonts w:cs="Arial"/>
          <w:lang w:val="en-GB"/>
        </w:rPr>
        <w:t>move-in in June 2018</w:t>
      </w:r>
    </w:p>
    <w:p w14:paraId="24C53751" w14:textId="77777777" w:rsidR="00EB1F8E" w:rsidRPr="00AD0B6F" w:rsidRDefault="00EB1F8E" w:rsidP="00EB1F8E">
      <w:pPr>
        <w:spacing w:line="240" w:lineRule="auto"/>
        <w:ind w:left="3192" w:right="1701" w:firstLine="348"/>
        <w:rPr>
          <w:rFonts w:cs="Arial"/>
          <w:lang w:val="en-GB"/>
        </w:rPr>
      </w:pPr>
    </w:p>
    <w:p w14:paraId="3CE7F14C" w14:textId="41D0D472" w:rsidR="00EB1F8E" w:rsidRPr="00AD0B6F" w:rsidRDefault="00EB1F8E" w:rsidP="00EB1F8E">
      <w:pPr>
        <w:spacing w:line="240" w:lineRule="auto"/>
        <w:ind w:right="1701"/>
        <w:rPr>
          <w:rFonts w:cs="Arial"/>
          <w:lang w:val="en-GB"/>
        </w:rPr>
      </w:pPr>
      <w:r w:rsidRPr="00AD0B6F">
        <w:rPr>
          <w:rFonts w:cs="Arial"/>
          <w:b/>
          <w:lang w:val="en-GB"/>
        </w:rPr>
        <w:t>Total plot area:</w:t>
      </w:r>
      <w:r w:rsidRPr="00AD0B6F">
        <w:rPr>
          <w:rFonts w:cs="Arial"/>
          <w:b/>
          <w:lang w:val="en-GB"/>
        </w:rPr>
        <w:tab/>
      </w:r>
      <w:r w:rsidR="002B3A2E">
        <w:rPr>
          <w:rFonts w:cs="Arial"/>
          <w:b/>
          <w:lang w:val="en-GB"/>
        </w:rPr>
        <w:tab/>
      </w:r>
      <w:r w:rsidRPr="00AD0B6F">
        <w:rPr>
          <w:rFonts w:cs="Arial"/>
          <w:lang w:val="en-GB"/>
        </w:rPr>
        <w:t>74,500 m²</w:t>
      </w:r>
    </w:p>
    <w:p w14:paraId="2920C667" w14:textId="6D96CB22" w:rsidR="00EB1F8E" w:rsidRPr="00AD0B6F" w:rsidRDefault="00EB1F8E" w:rsidP="00EB1F8E">
      <w:pPr>
        <w:spacing w:line="240" w:lineRule="auto"/>
        <w:ind w:right="1701"/>
        <w:rPr>
          <w:rFonts w:cs="Arial"/>
          <w:lang w:val="en-GB"/>
        </w:rPr>
      </w:pPr>
      <w:r w:rsidRPr="00AD0B6F">
        <w:rPr>
          <w:rFonts w:cs="Arial"/>
          <w:b/>
          <w:lang w:val="en-GB"/>
        </w:rPr>
        <w:t>Built-up area:</w:t>
      </w:r>
      <w:r w:rsidRPr="00AD0B6F">
        <w:rPr>
          <w:rFonts w:cs="Arial"/>
          <w:b/>
          <w:lang w:val="en-GB"/>
        </w:rPr>
        <w:tab/>
      </w:r>
      <w:r w:rsidRPr="00AD0B6F">
        <w:rPr>
          <w:rFonts w:cs="Arial"/>
          <w:b/>
          <w:lang w:val="en-GB"/>
        </w:rPr>
        <w:tab/>
      </w:r>
      <w:r w:rsidR="002B3A2E">
        <w:rPr>
          <w:rFonts w:cs="Arial"/>
          <w:b/>
          <w:lang w:val="en-GB"/>
        </w:rPr>
        <w:tab/>
      </w:r>
      <w:r w:rsidRPr="00AD0B6F">
        <w:rPr>
          <w:rFonts w:cs="Arial"/>
          <w:lang w:val="en-GB"/>
        </w:rPr>
        <w:t>23,000 m²</w:t>
      </w:r>
    </w:p>
    <w:p w14:paraId="6968366E" w14:textId="77777777" w:rsidR="00EB1F8E" w:rsidRPr="00AD0B6F" w:rsidRDefault="00EB1F8E" w:rsidP="00EB1F8E">
      <w:pPr>
        <w:spacing w:line="240" w:lineRule="auto"/>
        <w:ind w:right="1701"/>
        <w:rPr>
          <w:rFonts w:cs="Arial"/>
          <w:lang w:val="en-GB"/>
        </w:rPr>
      </w:pPr>
      <w:r w:rsidRPr="00AD0B6F">
        <w:rPr>
          <w:rFonts w:cs="Arial"/>
          <w:b/>
          <w:lang w:val="en-GB"/>
        </w:rPr>
        <w:t>Pre-assembly hall:</w:t>
      </w:r>
      <w:r w:rsidRPr="00AD0B6F">
        <w:rPr>
          <w:rFonts w:cs="Arial"/>
          <w:b/>
          <w:lang w:val="en-GB"/>
        </w:rPr>
        <w:tab/>
      </w:r>
      <w:r w:rsidRPr="00AD0B6F">
        <w:rPr>
          <w:rFonts w:cs="Arial"/>
          <w:b/>
          <w:lang w:val="en-GB"/>
        </w:rPr>
        <w:tab/>
      </w:r>
      <w:r w:rsidRPr="00AD0B6F">
        <w:rPr>
          <w:rFonts w:cs="Arial"/>
          <w:lang w:val="en-GB"/>
        </w:rPr>
        <w:t>8,000 m²</w:t>
      </w:r>
    </w:p>
    <w:p w14:paraId="5DFD1212" w14:textId="77777777" w:rsidR="00EB1F8E" w:rsidRPr="00AD0B6F" w:rsidRDefault="00EB1F8E" w:rsidP="00EB1F8E">
      <w:pPr>
        <w:spacing w:line="240" w:lineRule="auto"/>
        <w:ind w:right="1701"/>
        <w:rPr>
          <w:rFonts w:cs="Arial"/>
          <w:lang w:val="en-GB"/>
        </w:rPr>
      </w:pPr>
      <w:r w:rsidRPr="00AD0B6F">
        <w:rPr>
          <w:rFonts w:cs="Arial"/>
          <w:b/>
          <w:lang w:val="en-GB"/>
        </w:rPr>
        <w:t>Production hall:</w:t>
      </w:r>
      <w:r w:rsidRPr="00AD0B6F">
        <w:rPr>
          <w:rFonts w:cs="Arial"/>
          <w:b/>
          <w:lang w:val="en-GB"/>
        </w:rPr>
        <w:tab/>
      </w:r>
      <w:r w:rsidRPr="00AD0B6F">
        <w:rPr>
          <w:rFonts w:cs="Arial"/>
          <w:b/>
          <w:lang w:val="en-GB"/>
        </w:rPr>
        <w:tab/>
      </w:r>
      <w:r w:rsidRPr="00AD0B6F">
        <w:rPr>
          <w:rFonts w:cs="Arial"/>
          <w:lang w:val="en-GB"/>
        </w:rPr>
        <w:t>5,000 m²</w:t>
      </w:r>
    </w:p>
    <w:p w14:paraId="50AB1CE5" w14:textId="44D12893" w:rsidR="00EB1F8E" w:rsidRPr="00AD0B6F" w:rsidRDefault="00EB1F8E" w:rsidP="00EB1F8E">
      <w:pPr>
        <w:spacing w:line="240" w:lineRule="auto"/>
        <w:ind w:right="1701"/>
        <w:rPr>
          <w:rFonts w:cs="Arial"/>
          <w:lang w:val="en-GB"/>
        </w:rPr>
      </w:pPr>
      <w:r w:rsidRPr="00AD0B6F">
        <w:rPr>
          <w:rFonts w:cs="Arial"/>
          <w:b/>
          <w:lang w:val="en-GB"/>
        </w:rPr>
        <w:t>Length of the building:</w:t>
      </w:r>
      <w:r w:rsidRPr="00AD0B6F">
        <w:rPr>
          <w:rFonts w:cs="Arial"/>
          <w:b/>
          <w:lang w:val="en-GB"/>
        </w:rPr>
        <w:tab/>
      </w:r>
      <w:r w:rsidRPr="00AD0B6F">
        <w:rPr>
          <w:rFonts w:cs="Arial"/>
          <w:lang w:val="en-GB"/>
        </w:rPr>
        <w:t>125 metres (office building)</w:t>
      </w:r>
    </w:p>
    <w:p w14:paraId="4F806DA8" w14:textId="77777777" w:rsidR="00EB1F8E" w:rsidRPr="00AD0B6F" w:rsidRDefault="00EB1F8E" w:rsidP="00EB1F8E">
      <w:pPr>
        <w:spacing w:line="240" w:lineRule="auto"/>
        <w:ind w:right="1701"/>
        <w:rPr>
          <w:rFonts w:cs="Arial"/>
          <w:lang w:val="en-GB"/>
        </w:rPr>
      </w:pPr>
      <w:r w:rsidRPr="00AD0B6F">
        <w:rPr>
          <w:rFonts w:cs="Arial"/>
          <w:lang w:val="en-GB"/>
        </w:rPr>
        <w:tab/>
      </w:r>
      <w:r w:rsidRPr="00AD0B6F">
        <w:rPr>
          <w:rFonts w:cs="Arial"/>
          <w:lang w:val="en-GB"/>
        </w:rPr>
        <w:tab/>
      </w:r>
      <w:r w:rsidRPr="00AD0B6F">
        <w:rPr>
          <w:rFonts w:cs="Arial"/>
          <w:lang w:val="en-GB"/>
        </w:rPr>
        <w:tab/>
      </w:r>
      <w:r w:rsidRPr="00AD0B6F">
        <w:rPr>
          <w:rFonts w:cs="Arial"/>
          <w:lang w:val="en-GB"/>
        </w:rPr>
        <w:tab/>
        <w:t>145 metres (pre-assembly/production hall)</w:t>
      </w:r>
    </w:p>
    <w:p w14:paraId="0CFBB886" w14:textId="6953C6A2" w:rsidR="00EB1F8E" w:rsidRPr="00AD0B6F" w:rsidRDefault="00EB1F8E" w:rsidP="00EB1F8E">
      <w:pPr>
        <w:spacing w:line="240" w:lineRule="auto"/>
        <w:ind w:right="1701"/>
        <w:rPr>
          <w:rFonts w:cs="Arial"/>
          <w:lang w:val="en-GB"/>
        </w:rPr>
      </w:pPr>
      <w:r w:rsidRPr="00AD0B6F">
        <w:rPr>
          <w:rFonts w:cs="Arial"/>
          <w:b/>
          <w:lang w:val="en-GB"/>
        </w:rPr>
        <w:t>Used building materials:</w:t>
      </w:r>
      <w:r w:rsidRPr="00AD0B6F">
        <w:rPr>
          <w:rFonts w:cs="Arial"/>
          <w:b/>
          <w:lang w:val="en-GB"/>
        </w:rPr>
        <w:tab/>
      </w:r>
      <w:r w:rsidRPr="00AD0B6F">
        <w:rPr>
          <w:rFonts w:cs="Arial"/>
          <w:lang w:val="en-GB"/>
        </w:rPr>
        <w:t>10,000 cubic metres of concrete</w:t>
      </w:r>
    </w:p>
    <w:p w14:paraId="2FE2B523" w14:textId="77777777" w:rsidR="00EB1F8E" w:rsidRPr="00AD0B6F" w:rsidRDefault="00EB1F8E" w:rsidP="00EB1F8E">
      <w:pPr>
        <w:spacing w:line="240" w:lineRule="auto"/>
        <w:ind w:left="2124" w:right="1701" w:firstLine="708"/>
        <w:rPr>
          <w:rFonts w:cs="Arial"/>
          <w:lang w:val="en-GB"/>
        </w:rPr>
      </w:pPr>
      <w:r w:rsidRPr="00AD0B6F">
        <w:rPr>
          <w:rFonts w:cs="Arial"/>
          <w:lang w:val="en-GB"/>
        </w:rPr>
        <w:t>1,000 tons of steel</w:t>
      </w:r>
    </w:p>
    <w:p w14:paraId="274BCBFE" w14:textId="77777777" w:rsidR="00EB1F8E" w:rsidRPr="00AD0B6F" w:rsidRDefault="00EB1F8E" w:rsidP="00EB1F8E">
      <w:pPr>
        <w:spacing w:line="240" w:lineRule="auto"/>
        <w:ind w:right="1701"/>
        <w:rPr>
          <w:rFonts w:cs="Arial"/>
          <w:lang w:val="en-GB"/>
        </w:rPr>
      </w:pPr>
    </w:p>
    <w:p w14:paraId="21DDA5AB" w14:textId="77777777" w:rsidR="00EB1F8E" w:rsidRPr="00AD0B6F" w:rsidRDefault="00EB1F8E" w:rsidP="00EB1F8E">
      <w:pPr>
        <w:spacing w:line="240" w:lineRule="auto"/>
        <w:ind w:right="1701"/>
        <w:rPr>
          <w:rFonts w:cs="Arial"/>
          <w:lang w:val="en-GB"/>
        </w:rPr>
      </w:pPr>
    </w:p>
    <w:p w14:paraId="4F295528" w14:textId="77777777" w:rsidR="00EB1F8E" w:rsidRPr="00AD0B6F" w:rsidRDefault="00EB1F8E" w:rsidP="00EB1F8E">
      <w:pPr>
        <w:spacing w:line="240" w:lineRule="auto"/>
        <w:ind w:right="1701"/>
        <w:rPr>
          <w:rFonts w:cs="Arial"/>
          <w:lang w:val="en-GB"/>
        </w:rPr>
      </w:pPr>
    </w:p>
    <w:p w14:paraId="7FB4B6AB" w14:textId="77777777" w:rsidR="00EB1F8E" w:rsidRPr="00AD0B6F" w:rsidRDefault="00EB1F8E" w:rsidP="00EB1F8E">
      <w:pPr>
        <w:spacing w:line="240" w:lineRule="auto"/>
        <w:ind w:right="1701"/>
        <w:rPr>
          <w:rFonts w:cs="Arial"/>
          <w:lang w:val="en-GB"/>
        </w:rPr>
      </w:pPr>
    </w:p>
    <w:p w14:paraId="52D0C7D7" w14:textId="77777777" w:rsidR="00EB1F8E" w:rsidRPr="00AD0B6F" w:rsidRDefault="00EB1F8E" w:rsidP="00EB1F8E">
      <w:pPr>
        <w:spacing w:line="240" w:lineRule="auto"/>
        <w:ind w:right="1701"/>
        <w:jc w:val="center"/>
        <w:rPr>
          <w:rFonts w:cs="Arial"/>
          <w:b/>
          <w:lang w:val="en-GB"/>
        </w:rPr>
      </w:pPr>
      <w:r w:rsidRPr="00AD0B6F">
        <w:rPr>
          <w:rFonts w:cs="Arial"/>
          <w:b/>
          <w:lang w:val="en-GB"/>
        </w:rPr>
        <w:t>On-site childcare</w:t>
      </w:r>
    </w:p>
    <w:p w14:paraId="2E8F578D" w14:textId="77777777" w:rsidR="00EB1F8E" w:rsidRPr="00AD0B6F" w:rsidRDefault="00EB1F8E" w:rsidP="00EB1F8E">
      <w:pPr>
        <w:spacing w:line="240" w:lineRule="auto"/>
        <w:ind w:right="1701"/>
        <w:rPr>
          <w:rFonts w:cs="Arial"/>
          <w:lang w:val="en-GB"/>
        </w:rPr>
      </w:pPr>
    </w:p>
    <w:p w14:paraId="4C1E8AE6"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separate building for the on-site childcare facilities (pre-kindergarten and kindergarten) for 55 children aged 1 to 6 years, completion in autumn 2018</w:t>
      </w:r>
    </w:p>
    <w:p w14:paraId="4AC368C1" w14:textId="77777777" w:rsidR="00EB1F8E" w:rsidRPr="00AD0B6F" w:rsidRDefault="00EB1F8E" w:rsidP="00EB1F8E">
      <w:pPr>
        <w:spacing w:line="240" w:lineRule="auto"/>
        <w:ind w:right="1701"/>
        <w:rPr>
          <w:rFonts w:cs="Arial"/>
          <w:lang w:val="en-GB"/>
        </w:rPr>
      </w:pPr>
    </w:p>
    <w:p w14:paraId="45968DBA" w14:textId="77777777" w:rsidR="00EB1F8E" w:rsidRPr="00AD0B6F" w:rsidRDefault="00EB1F8E" w:rsidP="00EB1F8E">
      <w:pPr>
        <w:spacing w:line="240" w:lineRule="auto"/>
        <w:ind w:right="1701"/>
        <w:rPr>
          <w:rFonts w:cs="Arial"/>
          <w:lang w:val="en-GB"/>
        </w:rPr>
      </w:pPr>
    </w:p>
    <w:p w14:paraId="3BC7FBB3" w14:textId="77777777" w:rsidR="00EB1F8E" w:rsidRPr="00AD0B6F" w:rsidRDefault="00EB1F8E" w:rsidP="00EB1F8E">
      <w:pPr>
        <w:spacing w:line="240" w:lineRule="auto"/>
        <w:ind w:right="1701"/>
        <w:jc w:val="center"/>
        <w:rPr>
          <w:rFonts w:cs="Arial"/>
          <w:b/>
          <w:lang w:val="en-GB"/>
        </w:rPr>
      </w:pPr>
      <w:r w:rsidRPr="00AD0B6F">
        <w:rPr>
          <w:rFonts w:cs="Arial"/>
          <w:b/>
          <w:lang w:val="en-GB"/>
        </w:rPr>
        <w:t>Technology</w:t>
      </w:r>
    </w:p>
    <w:p w14:paraId="020FE7C9" w14:textId="77777777" w:rsidR="00EB1F8E" w:rsidRPr="00AD0B6F" w:rsidRDefault="00EB1F8E" w:rsidP="00EB1F8E">
      <w:pPr>
        <w:spacing w:line="240" w:lineRule="auto"/>
        <w:ind w:right="1701"/>
        <w:rPr>
          <w:rFonts w:cs="Arial"/>
          <w:lang w:val="en-GB"/>
        </w:rPr>
      </w:pPr>
    </w:p>
    <w:p w14:paraId="373BB0C2"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Photovoltaic installation with a capacity of 470 kWp to generate energy (incl. export of surplus power into the grid)</w:t>
      </w:r>
    </w:p>
    <w:p w14:paraId="07F8D8CD" w14:textId="3FF497E9"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Office: water-to-water heat pumps to generate heat (2 x 300 kW), heating by means of ceiling panels (used for cooling in summer)</w:t>
      </w:r>
    </w:p>
    <w:p w14:paraId="70A1DE2D"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Use of waste heat of server rooms and air compressors</w:t>
      </w:r>
    </w:p>
    <w:p w14:paraId="0CD55CE9"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Cooling by means of groundwater and air-to-water coolers</w:t>
      </w:r>
    </w:p>
    <w:p w14:paraId="705A1428"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draught-free heating and cooling concept in the office building by means of special ceiling panels; two-stage system for production and pre-assembly halls</w:t>
      </w:r>
    </w:p>
    <w:p w14:paraId="4AC4479B"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Aluminium sun blinds on the face of the building aligning themselves according to the position of the sun and preventing the building from heating up</w:t>
      </w:r>
    </w:p>
    <w:p w14:paraId="66FBCF8F" w14:textId="77777777" w:rsidR="00EB1F8E" w:rsidRPr="00AD0B6F" w:rsidRDefault="00EB1F8E" w:rsidP="00EB1F8E">
      <w:pPr>
        <w:spacing w:line="240" w:lineRule="auto"/>
        <w:ind w:right="1701"/>
        <w:rPr>
          <w:rFonts w:cs="Arial"/>
          <w:lang w:val="en-GB"/>
        </w:rPr>
      </w:pPr>
    </w:p>
    <w:p w14:paraId="6556A160" w14:textId="77777777" w:rsidR="00EB1F8E" w:rsidRPr="00AD0B6F" w:rsidRDefault="00EB1F8E" w:rsidP="00EB1F8E">
      <w:pPr>
        <w:spacing w:line="240" w:lineRule="auto"/>
        <w:ind w:right="1701"/>
        <w:rPr>
          <w:rFonts w:cs="Arial"/>
          <w:lang w:val="en-GB"/>
        </w:rPr>
      </w:pPr>
    </w:p>
    <w:p w14:paraId="4779C674" w14:textId="77777777" w:rsidR="00EB1F8E" w:rsidRPr="00AD0B6F" w:rsidRDefault="00EB1F8E" w:rsidP="00EB1F8E">
      <w:pPr>
        <w:spacing w:line="240" w:lineRule="auto"/>
        <w:ind w:right="1701"/>
        <w:rPr>
          <w:rFonts w:cs="Arial"/>
          <w:lang w:val="en-GB"/>
        </w:rPr>
      </w:pPr>
    </w:p>
    <w:p w14:paraId="25BF1D2B" w14:textId="77777777" w:rsidR="00EB1F8E" w:rsidRPr="00AD0B6F" w:rsidRDefault="00EB1F8E" w:rsidP="00EB1F8E">
      <w:pPr>
        <w:spacing w:line="240" w:lineRule="auto"/>
        <w:ind w:right="1701"/>
        <w:jc w:val="center"/>
        <w:rPr>
          <w:rFonts w:cs="Arial"/>
          <w:b/>
          <w:lang w:val="en-GB"/>
        </w:rPr>
      </w:pPr>
      <w:r w:rsidRPr="00AD0B6F">
        <w:rPr>
          <w:rFonts w:cs="Arial"/>
          <w:b/>
          <w:lang w:val="en-GB"/>
        </w:rPr>
        <w:t>Traffic &amp; mobility</w:t>
      </w:r>
    </w:p>
    <w:p w14:paraId="2FCEC9F9" w14:textId="77777777" w:rsidR="00EB1F8E" w:rsidRPr="00AD0B6F" w:rsidRDefault="00EB1F8E" w:rsidP="00EB1F8E">
      <w:pPr>
        <w:spacing w:line="240" w:lineRule="auto"/>
        <w:ind w:right="1701"/>
        <w:rPr>
          <w:rFonts w:cs="Arial"/>
          <w:lang w:val="en-GB"/>
        </w:rPr>
      </w:pPr>
    </w:p>
    <w:p w14:paraId="2B2716A5" w14:textId="0068C7B7" w:rsidR="00EB1F8E" w:rsidRPr="00AD0B6F" w:rsidRDefault="00EB1F8E" w:rsidP="00EB1F8E">
      <w:pPr>
        <w:pStyle w:val="Listenabsatz"/>
        <w:numPr>
          <w:ilvl w:val="0"/>
          <w:numId w:val="16"/>
        </w:numPr>
        <w:spacing w:line="240" w:lineRule="auto"/>
        <w:ind w:right="1701"/>
        <w:rPr>
          <w:rFonts w:cs="Arial"/>
          <w:lang w:val="en-GB"/>
        </w:rPr>
      </w:pPr>
      <w:bookmarkStart w:id="0" w:name="_GoBack"/>
      <w:r w:rsidRPr="00AD0B6F">
        <w:rPr>
          <w:rFonts w:cs="Arial"/>
          <w:lang w:val="en-GB"/>
        </w:rPr>
        <w:t>connection to the public transport with TGW's own bus stop</w:t>
      </w:r>
    </w:p>
    <w:p w14:paraId="159C92D5"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state-of-the-art multi-storey car park with 420 parking spaces and wall boxes for charging electric cars</w:t>
      </w:r>
    </w:p>
    <w:p w14:paraId="32B9B585"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bike parking area with roof</w:t>
      </w:r>
    </w:p>
    <w:p w14:paraId="19757561"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free shuttle service between the TGW sites in Wels and Marchtrenk for employees</w:t>
      </w:r>
    </w:p>
    <w:p w14:paraId="4A24B758" w14:textId="77777777" w:rsidR="00EB1F8E" w:rsidRPr="00AD0B6F" w:rsidRDefault="00EB1F8E" w:rsidP="00EB1F8E">
      <w:pPr>
        <w:pStyle w:val="Listenabsatz"/>
        <w:numPr>
          <w:ilvl w:val="0"/>
          <w:numId w:val="16"/>
        </w:numPr>
        <w:spacing w:line="240" w:lineRule="auto"/>
        <w:ind w:right="1701"/>
        <w:rPr>
          <w:rFonts w:cs="Arial"/>
          <w:lang w:val="en-GB"/>
        </w:rPr>
      </w:pPr>
      <w:r w:rsidRPr="00AD0B6F">
        <w:rPr>
          <w:rFonts w:cs="Arial"/>
          <w:lang w:val="en-GB"/>
        </w:rPr>
        <w:t>free shuttle service to the train station in Marchtrenk for employees</w:t>
      </w:r>
    </w:p>
    <w:bookmarkEnd w:id="0"/>
    <w:p w14:paraId="7D9A9224" w14:textId="26CE314F" w:rsidR="00B70843" w:rsidRDefault="00B70843" w:rsidP="009F3C98">
      <w:pPr>
        <w:tabs>
          <w:tab w:val="left" w:pos="1305"/>
        </w:tabs>
        <w:rPr>
          <w:lang w:val="en-GB"/>
        </w:rPr>
      </w:pPr>
    </w:p>
    <w:p w14:paraId="4F467884" w14:textId="77777777" w:rsidR="00753BDF" w:rsidRPr="00AD0B6F" w:rsidRDefault="00753BDF" w:rsidP="009F3C98">
      <w:pPr>
        <w:tabs>
          <w:tab w:val="left" w:pos="1305"/>
        </w:tabs>
        <w:rPr>
          <w:lang w:val="en-GB"/>
        </w:rPr>
      </w:pPr>
    </w:p>
    <w:p w14:paraId="6890D91B" w14:textId="5CB4E785" w:rsidR="00227EC1" w:rsidRPr="00AD0B6F" w:rsidRDefault="00227EC1" w:rsidP="009F3C98">
      <w:pPr>
        <w:tabs>
          <w:tab w:val="left" w:pos="1305"/>
        </w:tabs>
        <w:rPr>
          <w:lang w:val="en-GB"/>
        </w:rPr>
      </w:pPr>
    </w:p>
    <w:p w14:paraId="65EAD5DE" w14:textId="77777777" w:rsidR="00227EC1" w:rsidRPr="00AD0B6F" w:rsidRDefault="00227EC1" w:rsidP="00227EC1">
      <w:pPr>
        <w:pStyle w:val="StandardWeb"/>
        <w:shd w:val="clear" w:color="auto" w:fill="FFFFFF"/>
        <w:spacing w:before="0" w:beforeAutospacing="0" w:after="0" w:afterAutospacing="0" w:line="360" w:lineRule="auto"/>
        <w:ind w:right="1837"/>
        <w:rPr>
          <w:rFonts w:ascii="Arial" w:hAnsi="Arial" w:cs="Arial"/>
          <w:sz w:val="22"/>
          <w:szCs w:val="22"/>
          <w:lang w:val="en-GB"/>
        </w:rPr>
      </w:pPr>
      <w:r w:rsidRPr="00AD0B6F">
        <w:rPr>
          <w:rFonts w:ascii="Arial" w:hAnsi="Arial" w:cs="Arial"/>
          <w:sz w:val="22"/>
          <w:szCs w:val="22"/>
          <w:lang w:val="en-GB"/>
        </w:rPr>
        <w:lastRenderedPageBreak/>
        <w:t>www.tgw-group.com</w:t>
      </w:r>
    </w:p>
    <w:p w14:paraId="7D1B893A" w14:textId="77777777" w:rsidR="00227EC1" w:rsidRPr="00AD0B6F" w:rsidRDefault="00227EC1" w:rsidP="00227EC1">
      <w:pPr>
        <w:spacing w:line="240" w:lineRule="auto"/>
        <w:ind w:right="1837"/>
        <w:rPr>
          <w:rFonts w:cs="Arial"/>
          <w:b/>
          <w:szCs w:val="20"/>
          <w:lang w:val="en-GB"/>
        </w:rPr>
      </w:pPr>
    </w:p>
    <w:p w14:paraId="246C5F46" w14:textId="77777777" w:rsidR="00227EC1" w:rsidRPr="00AD0B6F" w:rsidRDefault="00227EC1" w:rsidP="00227EC1">
      <w:pPr>
        <w:spacing w:line="240" w:lineRule="auto"/>
        <w:ind w:right="1837"/>
        <w:rPr>
          <w:rFonts w:cs="Arial"/>
          <w:b/>
          <w:szCs w:val="20"/>
          <w:lang w:val="en-GB"/>
        </w:rPr>
      </w:pPr>
      <w:r w:rsidRPr="00AD0B6F">
        <w:rPr>
          <w:rFonts w:cs="Arial"/>
          <w:b/>
          <w:szCs w:val="20"/>
          <w:lang w:val="en-GB"/>
        </w:rPr>
        <w:t>About TGW Logistics Group:</w:t>
      </w:r>
    </w:p>
    <w:p w14:paraId="6C8FB4CD" w14:textId="1F0EDAFD" w:rsidR="00227EC1" w:rsidRPr="00AD0B6F" w:rsidRDefault="00227EC1" w:rsidP="00227EC1">
      <w:pPr>
        <w:spacing w:line="240" w:lineRule="auto"/>
        <w:ind w:right="1837"/>
        <w:rPr>
          <w:rFonts w:cs="Arial"/>
          <w:szCs w:val="20"/>
          <w:lang w:val="en-GB"/>
        </w:rPr>
      </w:pPr>
      <w:r w:rsidRPr="00AD0B6F">
        <w:rPr>
          <w:rFonts w:cs="Arial"/>
          <w:szCs w:val="20"/>
          <w:lang w:val="en-GB"/>
        </w:rPr>
        <w:t xml:space="preserve">TGW Logistics Group is one of the leading, international suppliers of material handling solutions. For almost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 </w:t>
      </w:r>
    </w:p>
    <w:p w14:paraId="60181B66" w14:textId="77777777" w:rsidR="00227EC1" w:rsidRPr="00AD0B6F" w:rsidRDefault="00227EC1" w:rsidP="00227EC1">
      <w:pPr>
        <w:tabs>
          <w:tab w:val="left" w:pos="1697"/>
        </w:tabs>
        <w:spacing w:line="240" w:lineRule="auto"/>
        <w:ind w:right="1837"/>
        <w:rPr>
          <w:rFonts w:cs="Arial"/>
          <w:szCs w:val="20"/>
          <w:lang w:val="en-GB"/>
        </w:rPr>
      </w:pPr>
    </w:p>
    <w:p w14:paraId="17E00CDF" w14:textId="6C87A10A" w:rsidR="00227EC1" w:rsidRPr="00AD0B6F" w:rsidRDefault="00227EC1" w:rsidP="00227EC1">
      <w:pPr>
        <w:spacing w:line="240" w:lineRule="auto"/>
        <w:ind w:right="1837"/>
        <w:rPr>
          <w:rFonts w:cs="Arial"/>
          <w:szCs w:val="20"/>
          <w:lang w:val="en-GB"/>
        </w:rPr>
      </w:pPr>
      <w:r w:rsidRPr="00AD0B6F">
        <w:rPr>
          <w:rFonts w:cs="Arial"/>
          <w:szCs w:val="20"/>
          <w:lang w:val="en-GB"/>
        </w:rPr>
        <w:t>TGW Logistics Group has subsidiaries in Europe, China and the US and about 3,200 employees worldwide. In the 2016/2017 business year, the company generated a total turnover of 621 million euros.</w:t>
      </w:r>
    </w:p>
    <w:p w14:paraId="095A814F" w14:textId="77777777" w:rsidR="00227EC1" w:rsidRPr="00AD0B6F" w:rsidRDefault="00227EC1" w:rsidP="00227EC1">
      <w:pPr>
        <w:spacing w:line="240" w:lineRule="auto"/>
        <w:ind w:right="1837"/>
        <w:rPr>
          <w:rFonts w:cs="Arial"/>
          <w:szCs w:val="20"/>
          <w:lang w:val="en-GB"/>
        </w:rPr>
      </w:pPr>
    </w:p>
    <w:p w14:paraId="701F7350" w14:textId="77777777" w:rsidR="00227EC1" w:rsidRPr="00AD0B6F" w:rsidRDefault="00227EC1" w:rsidP="00227EC1">
      <w:pPr>
        <w:spacing w:line="240" w:lineRule="auto"/>
        <w:ind w:right="1837"/>
        <w:rPr>
          <w:rFonts w:cs="Arial"/>
          <w:szCs w:val="20"/>
          <w:lang w:val="en-GB"/>
        </w:rPr>
      </w:pPr>
    </w:p>
    <w:p w14:paraId="0197A613" w14:textId="77777777" w:rsidR="00227EC1" w:rsidRPr="00AD0B6F" w:rsidRDefault="00227EC1" w:rsidP="00227EC1">
      <w:pPr>
        <w:spacing w:line="240" w:lineRule="auto"/>
        <w:ind w:right="1837"/>
        <w:rPr>
          <w:rFonts w:cs="Arial"/>
          <w:szCs w:val="20"/>
          <w:lang w:val="en-GB"/>
        </w:rPr>
      </w:pPr>
    </w:p>
    <w:p w14:paraId="31CACA7F" w14:textId="77777777" w:rsidR="00227EC1" w:rsidRPr="00AD0B6F" w:rsidRDefault="00227EC1" w:rsidP="00227EC1">
      <w:pPr>
        <w:spacing w:line="240" w:lineRule="auto"/>
        <w:ind w:right="1837"/>
        <w:rPr>
          <w:rFonts w:cs="Arial"/>
          <w:szCs w:val="20"/>
          <w:lang w:val="en-GB"/>
        </w:rPr>
      </w:pPr>
    </w:p>
    <w:p w14:paraId="4BC72854" w14:textId="77777777" w:rsidR="00227EC1" w:rsidRPr="00AD0B6F" w:rsidRDefault="00227EC1" w:rsidP="00227EC1">
      <w:pPr>
        <w:spacing w:line="240" w:lineRule="auto"/>
        <w:ind w:right="1837"/>
        <w:rPr>
          <w:rFonts w:cs="Arial"/>
          <w:b/>
          <w:szCs w:val="20"/>
          <w:lang w:val="en-GB"/>
        </w:rPr>
      </w:pPr>
      <w:r w:rsidRPr="00AD0B6F">
        <w:rPr>
          <w:rFonts w:cs="Arial"/>
          <w:b/>
          <w:szCs w:val="20"/>
          <w:lang w:val="en-GB"/>
        </w:rPr>
        <w:t>Pictures:</w:t>
      </w:r>
    </w:p>
    <w:p w14:paraId="3262FAB7" w14:textId="77777777" w:rsidR="00227EC1" w:rsidRPr="00AD0B6F" w:rsidRDefault="00227EC1" w:rsidP="00227EC1">
      <w:pPr>
        <w:spacing w:line="240" w:lineRule="auto"/>
        <w:ind w:right="1837"/>
        <w:rPr>
          <w:rFonts w:cs="Arial"/>
          <w:szCs w:val="20"/>
          <w:lang w:val="en-GB"/>
        </w:rPr>
      </w:pPr>
      <w:r w:rsidRPr="00AD0B6F">
        <w:rPr>
          <w:rFonts w:cs="Arial"/>
          <w:szCs w:val="20"/>
          <w:lang w:val="en-GB"/>
        </w:rPr>
        <w:t>Reprint with reference to TGW Logistics Group GmbH free of charge. Reprint is not permitted for promotional purposes.</w:t>
      </w:r>
    </w:p>
    <w:p w14:paraId="1A3918B2" w14:textId="77777777" w:rsidR="00227EC1" w:rsidRPr="00AD0B6F" w:rsidRDefault="00227EC1" w:rsidP="00227EC1">
      <w:pPr>
        <w:spacing w:line="240" w:lineRule="auto"/>
        <w:ind w:right="1837"/>
        <w:rPr>
          <w:rFonts w:cs="Arial"/>
          <w:szCs w:val="20"/>
          <w:lang w:val="en-GB"/>
        </w:rPr>
      </w:pPr>
    </w:p>
    <w:p w14:paraId="1B7532D1" w14:textId="77777777" w:rsidR="00227EC1" w:rsidRPr="00AD0B6F" w:rsidRDefault="00227EC1" w:rsidP="00227EC1">
      <w:pPr>
        <w:spacing w:line="240" w:lineRule="auto"/>
        <w:ind w:right="1837"/>
        <w:rPr>
          <w:rFonts w:cs="Arial"/>
          <w:szCs w:val="20"/>
          <w:lang w:val="en-GB"/>
        </w:rPr>
      </w:pPr>
    </w:p>
    <w:p w14:paraId="7A2B40B5" w14:textId="77777777" w:rsidR="00227EC1" w:rsidRPr="00AD0B6F" w:rsidRDefault="00227EC1" w:rsidP="00227EC1">
      <w:pPr>
        <w:spacing w:line="240" w:lineRule="auto"/>
        <w:ind w:right="1837"/>
        <w:rPr>
          <w:rFonts w:cs="Arial"/>
          <w:b/>
          <w:szCs w:val="20"/>
          <w:lang w:val="en-GB"/>
        </w:rPr>
      </w:pPr>
      <w:r w:rsidRPr="00AD0B6F">
        <w:rPr>
          <w:rFonts w:cs="Arial"/>
          <w:b/>
          <w:szCs w:val="20"/>
          <w:lang w:val="en-GB"/>
        </w:rPr>
        <w:t>Contact:</w:t>
      </w:r>
    </w:p>
    <w:p w14:paraId="685E5637" w14:textId="77777777" w:rsidR="00227EC1" w:rsidRPr="00AD0B6F" w:rsidRDefault="00227EC1" w:rsidP="00227EC1">
      <w:pPr>
        <w:spacing w:line="240" w:lineRule="auto"/>
        <w:ind w:right="1837"/>
        <w:rPr>
          <w:rFonts w:cs="Arial"/>
          <w:szCs w:val="20"/>
          <w:lang w:val="en-GB"/>
        </w:rPr>
      </w:pPr>
      <w:r w:rsidRPr="00AD0B6F">
        <w:rPr>
          <w:rFonts w:cs="Arial"/>
          <w:szCs w:val="20"/>
          <w:lang w:val="en-GB"/>
        </w:rPr>
        <w:t>TGW Logistics Group GmbH</w:t>
      </w:r>
    </w:p>
    <w:p w14:paraId="061E5C91" w14:textId="77777777" w:rsidR="00227EC1" w:rsidRPr="00AD0B6F" w:rsidRDefault="00227EC1" w:rsidP="00227EC1">
      <w:pPr>
        <w:spacing w:line="240" w:lineRule="auto"/>
        <w:ind w:right="1837"/>
        <w:rPr>
          <w:rFonts w:cs="Arial"/>
          <w:szCs w:val="20"/>
          <w:lang w:val="en-GB"/>
        </w:rPr>
      </w:pPr>
      <w:r w:rsidRPr="00AD0B6F">
        <w:rPr>
          <w:rFonts w:eastAsiaTheme="minorEastAsia" w:cs="Arial"/>
          <w:noProof/>
          <w:szCs w:val="20"/>
          <w:lang w:val="en-GB"/>
        </w:rPr>
        <w:t>A-4614 Marchtrenk</w:t>
      </w:r>
      <w:r w:rsidRPr="00AD0B6F">
        <w:rPr>
          <w:rFonts w:cs="Arial"/>
          <w:szCs w:val="20"/>
          <w:lang w:val="en-GB"/>
        </w:rPr>
        <w:t>, Sternmühlstraße 3</w:t>
      </w:r>
    </w:p>
    <w:p w14:paraId="55D1DF52" w14:textId="77777777" w:rsidR="00227EC1" w:rsidRPr="00AD0B6F" w:rsidRDefault="00227EC1" w:rsidP="00227EC1">
      <w:pPr>
        <w:spacing w:line="240" w:lineRule="auto"/>
        <w:ind w:right="1837"/>
        <w:rPr>
          <w:rFonts w:cs="Arial"/>
          <w:szCs w:val="20"/>
          <w:lang w:val="en-GB"/>
        </w:rPr>
      </w:pPr>
      <w:r w:rsidRPr="00AD0B6F">
        <w:rPr>
          <w:rFonts w:cs="Arial"/>
          <w:szCs w:val="20"/>
          <w:lang w:val="en-GB"/>
        </w:rPr>
        <w:t>T: +43.(0)50.486-0</w:t>
      </w:r>
    </w:p>
    <w:p w14:paraId="6F7132EA" w14:textId="77777777" w:rsidR="00227EC1" w:rsidRPr="00AD0B6F" w:rsidRDefault="00227EC1" w:rsidP="00227EC1">
      <w:pPr>
        <w:spacing w:line="240" w:lineRule="auto"/>
        <w:ind w:right="1837"/>
        <w:rPr>
          <w:rFonts w:cs="Arial"/>
          <w:szCs w:val="20"/>
          <w:lang w:val="en-GB"/>
        </w:rPr>
      </w:pPr>
      <w:r w:rsidRPr="00AD0B6F">
        <w:rPr>
          <w:rFonts w:cs="Arial"/>
          <w:szCs w:val="20"/>
          <w:lang w:val="en-GB"/>
        </w:rPr>
        <w:t>F: +43.(0)50.486-31</w:t>
      </w:r>
    </w:p>
    <w:p w14:paraId="64BB2AF3" w14:textId="77777777" w:rsidR="00227EC1" w:rsidRPr="00AD0B6F" w:rsidRDefault="00227EC1" w:rsidP="00227EC1">
      <w:pPr>
        <w:spacing w:line="240" w:lineRule="auto"/>
        <w:ind w:right="1837"/>
        <w:rPr>
          <w:rFonts w:cs="Arial"/>
          <w:szCs w:val="20"/>
          <w:lang w:val="en-GB"/>
        </w:rPr>
      </w:pPr>
      <w:r w:rsidRPr="00AD0B6F">
        <w:rPr>
          <w:rFonts w:cs="Arial"/>
          <w:szCs w:val="20"/>
          <w:lang w:val="en-GB"/>
        </w:rPr>
        <w:t>e-mail: tgw@tgw-group.com</w:t>
      </w:r>
    </w:p>
    <w:p w14:paraId="7B6B9480" w14:textId="77777777" w:rsidR="00227EC1" w:rsidRPr="00AD0B6F" w:rsidRDefault="00227EC1" w:rsidP="00227EC1">
      <w:pPr>
        <w:spacing w:line="240" w:lineRule="auto"/>
        <w:ind w:right="1837"/>
        <w:rPr>
          <w:rFonts w:cs="Arial"/>
          <w:szCs w:val="20"/>
          <w:lang w:val="en-GB"/>
        </w:rPr>
      </w:pPr>
    </w:p>
    <w:p w14:paraId="692CE5BD" w14:textId="77777777" w:rsidR="00227EC1" w:rsidRPr="00AD0B6F" w:rsidRDefault="00227EC1" w:rsidP="00227EC1">
      <w:pPr>
        <w:spacing w:line="240" w:lineRule="auto"/>
        <w:ind w:right="1837"/>
        <w:rPr>
          <w:rFonts w:cs="Arial"/>
          <w:szCs w:val="20"/>
          <w:lang w:val="en-GB"/>
        </w:rPr>
      </w:pPr>
    </w:p>
    <w:p w14:paraId="7A766B95" w14:textId="77777777" w:rsidR="00227EC1" w:rsidRPr="00AD0B6F" w:rsidRDefault="00227EC1" w:rsidP="00227EC1">
      <w:pPr>
        <w:spacing w:line="240" w:lineRule="auto"/>
        <w:ind w:right="1837"/>
        <w:rPr>
          <w:rFonts w:cs="Arial"/>
          <w:szCs w:val="20"/>
          <w:lang w:val="en-GB"/>
        </w:rPr>
      </w:pPr>
    </w:p>
    <w:p w14:paraId="2C0A30DC" w14:textId="77777777" w:rsidR="00227EC1" w:rsidRPr="00AD0B6F" w:rsidRDefault="00227EC1" w:rsidP="00227EC1">
      <w:pPr>
        <w:spacing w:line="240" w:lineRule="auto"/>
        <w:ind w:right="1837"/>
        <w:rPr>
          <w:rFonts w:cs="Arial"/>
          <w:szCs w:val="20"/>
          <w:lang w:val="en-GB"/>
        </w:rPr>
      </w:pPr>
    </w:p>
    <w:p w14:paraId="1E0139F9" w14:textId="77777777" w:rsidR="00227EC1" w:rsidRPr="00AD0B6F" w:rsidRDefault="00227EC1" w:rsidP="00227EC1">
      <w:pPr>
        <w:spacing w:line="240" w:lineRule="auto"/>
        <w:ind w:right="701"/>
        <w:rPr>
          <w:rFonts w:cs="Arial"/>
          <w:b/>
          <w:szCs w:val="20"/>
          <w:lang w:val="en-GB"/>
        </w:rPr>
      </w:pPr>
      <w:r w:rsidRPr="00AD0B6F">
        <w:rPr>
          <w:rFonts w:cs="Arial"/>
          <w:b/>
          <w:szCs w:val="20"/>
          <w:lang w:val="en-GB"/>
        </w:rPr>
        <w:t>Press contact:</w:t>
      </w:r>
    </w:p>
    <w:p w14:paraId="3019B4F6" w14:textId="77777777" w:rsidR="00227EC1" w:rsidRPr="00AD0B6F" w:rsidRDefault="00227EC1" w:rsidP="00227EC1">
      <w:pPr>
        <w:spacing w:line="240" w:lineRule="auto"/>
        <w:ind w:right="701"/>
        <w:rPr>
          <w:rFonts w:cs="Arial"/>
          <w:szCs w:val="20"/>
          <w:lang w:val="en-GB"/>
        </w:rPr>
      </w:pPr>
      <w:r w:rsidRPr="00AD0B6F">
        <w:rPr>
          <w:rFonts w:cs="Arial"/>
          <w:szCs w:val="20"/>
          <w:lang w:val="en-GB"/>
        </w:rPr>
        <w:t>Martin Kirchmayr</w:t>
      </w:r>
    </w:p>
    <w:p w14:paraId="65402159" w14:textId="77777777" w:rsidR="00227EC1" w:rsidRPr="00AD0B6F" w:rsidRDefault="00227EC1" w:rsidP="00227EC1">
      <w:pPr>
        <w:spacing w:line="240" w:lineRule="auto"/>
        <w:ind w:right="701"/>
        <w:rPr>
          <w:rFonts w:cs="Arial"/>
          <w:szCs w:val="20"/>
          <w:lang w:val="en-GB"/>
        </w:rPr>
      </w:pPr>
      <w:r w:rsidRPr="00AD0B6F">
        <w:rPr>
          <w:rFonts w:cs="Arial"/>
          <w:szCs w:val="20"/>
          <w:lang w:val="en-GB"/>
        </w:rPr>
        <w:t>Marketing &amp; Communication Manager</w:t>
      </w:r>
    </w:p>
    <w:p w14:paraId="684C4752" w14:textId="77777777" w:rsidR="00227EC1" w:rsidRPr="00AD0B6F" w:rsidRDefault="00227EC1" w:rsidP="00227EC1">
      <w:pPr>
        <w:spacing w:line="240" w:lineRule="auto"/>
        <w:ind w:right="701"/>
        <w:rPr>
          <w:rFonts w:cs="Arial"/>
          <w:szCs w:val="20"/>
          <w:lang w:val="en-GB"/>
        </w:rPr>
      </w:pPr>
      <w:r w:rsidRPr="00AD0B6F">
        <w:rPr>
          <w:rFonts w:cs="Arial"/>
          <w:szCs w:val="20"/>
          <w:lang w:val="en-GB"/>
        </w:rPr>
        <w:t>T: +43.(0)50.486-1382</w:t>
      </w:r>
    </w:p>
    <w:p w14:paraId="5158F585" w14:textId="77777777" w:rsidR="00227EC1" w:rsidRPr="00AD0B6F" w:rsidRDefault="00227EC1" w:rsidP="00227EC1">
      <w:pPr>
        <w:spacing w:line="240" w:lineRule="auto"/>
        <w:ind w:right="701"/>
        <w:rPr>
          <w:rFonts w:cs="Arial"/>
          <w:szCs w:val="20"/>
          <w:lang w:val="en-GB"/>
        </w:rPr>
      </w:pPr>
      <w:r w:rsidRPr="00AD0B6F">
        <w:rPr>
          <w:rFonts w:cs="Arial"/>
          <w:szCs w:val="20"/>
          <w:lang w:val="en-GB"/>
        </w:rPr>
        <w:t>M: +43.664.8187423</w:t>
      </w:r>
    </w:p>
    <w:p w14:paraId="5CCFDC43" w14:textId="77777777" w:rsidR="00227EC1" w:rsidRPr="00AD0B6F" w:rsidRDefault="00227EC1" w:rsidP="00227EC1">
      <w:pPr>
        <w:spacing w:line="240" w:lineRule="auto"/>
        <w:ind w:right="701"/>
        <w:rPr>
          <w:rFonts w:cs="Arial"/>
          <w:szCs w:val="20"/>
          <w:lang w:val="en-GB"/>
        </w:rPr>
      </w:pPr>
      <w:r w:rsidRPr="00AD0B6F">
        <w:rPr>
          <w:rFonts w:cs="Arial"/>
          <w:szCs w:val="20"/>
          <w:lang w:val="en-GB"/>
        </w:rPr>
        <w:t>martin.kirchmayr@tgw-group.com</w:t>
      </w:r>
    </w:p>
    <w:p w14:paraId="2D41D43A" w14:textId="77777777" w:rsidR="00227EC1" w:rsidRPr="00AD0B6F" w:rsidRDefault="00227EC1" w:rsidP="00227EC1">
      <w:pPr>
        <w:spacing w:line="240" w:lineRule="auto"/>
        <w:ind w:right="701"/>
        <w:rPr>
          <w:rFonts w:cs="Arial"/>
          <w:szCs w:val="20"/>
          <w:lang w:val="en-GB"/>
        </w:rPr>
      </w:pPr>
    </w:p>
    <w:p w14:paraId="51777F66" w14:textId="77777777" w:rsidR="00227EC1" w:rsidRPr="00AD0B6F" w:rsidRDefault="00227EC1" w:rsidP="00227EC1">
      <w:pPr>
        <w:spacing w:line="240" w:lineRule="auto"/>
        <w:ind w:right="701"/>
        <w:rPr>
          <w:rFonts w:cs="Arial"/>
          <w:szCs w:val="20"/>
          <w:lang w:val="en-GB"/>
        </w:rPr>
      </w:pPr>
    </w:p>
    <w:p w14:paraId="705F4D16" w14:textId="77777777" w:rsidR="00227EC1" w:rsidRPr="00AD0B6F" w:rsidRDefault="00227EC1" w:rsidP="00227EC1">
      <w:pPr>
        <w:spacing w:line="240" w:lineRule="auto"/>
        <w:ind w:right="701"/>
        <w:rPr>
          <w:rFonts w:cs="Arial"/>
          <w:szCs w:val="20"/>
          <w:lang w:val="en-GB"/>
        </w:rPr>
      </w:pPr>
      <w:r w:rsidRPr="00AD0B6F">
        <w:rPr>
          <w:rFonts w:cs="Arial"/>
          <w:szCs w:val="20"/>
          <w:lang w:val="en-GB"/>
        </w:rPr>
        <w:t>Alexander Tahedl</w:t>
      </w:r>
    </w:p>
    <w:p w14:paraId="131D2773" w14:textId="77777777" w:rsidR="00227EC1" w:rsidRPr="00AD0B6F" w:rsidRDefault="00227EC1" w:rsidP="00227EC1">
      <w:pPr>
        <w:spacing w:line="240" w:lineRule="auto"/>
        <w:ind w:right="701"/>
        <w:rPr>
          <w:rFonts w:cs="Arial"/>
          <w:szCs w:val="20"/>
          <w:lang w:val="en-GB"/>
        </w:rPr>
      </w:pPr>
      <w:r w:rsidRPr="00AD0B6F">
        <w:rPr>
          <w:rFonts w:cs="Arial"/>
          <w:szCs w:val="20"/>
          <w:lang w:val="en-GB"/>
        </w:rPr>
        <w:t>Marketing Specialist</w:t>
      </w:r>
    </w:p>
    <w:p w14:paraId="607F3454" w14:textId="77777777" w:rsidR="00227EC1" w:rsidRPr="00AD0B6F" w:rsidRDefault="00227EC1" w:rsidP="00227EC1">
      <w:pPr>
        <w:spacing w:line="240" w:lineRule="auto"/>
        <w:ind w:right="701"/>
        <w:rPr>
          <w:rFonts w:cs="Arial"/>
          <w:szCs w:val="20"/>
          <w:lang w:val="en-GB"/>
        </w:rPr>
      </w:pPr>
      <w:r w:rsidRPr="00AD0B6F">
        <w:rPr>
          <w:rFonts w:cs="Arial"/>
          <w:szCs w:val="20"/>
          <w:lang w:val="en-GB"/>
        </w:rPr>
        <w:t>T: +43.(0)50.486-2267</w:t>
      </w:r>
    </w:p>
    <w:p w14:paraId="0B075449" w14:textId="77777777" w:rsidR="00227EC1" w:rsidRPr="00AD0B6F" w:rsidRDefault="00227EC1" w:rsidP="00227EC1">
      <w:pPr>
        <w:spacing w:line="240" w:lineRule="auto"/>
        <w:ind w:right="701"/>
        <w:rPr>
          <w:rFonts w:cs="Arial"/>
          <w:szCs w:val="20"/>
          <w:lang w:val="en-GB"/>
        </w:rPr>
      </w:pPr>
      <w:r w:rsidRPr="00AD0B6F">
        <w:rPr>
          <w:rFonts w:cs="Arial"/>
          <w:szCs w:val="20"/>
          <w:lang w:val="en-GB"/>
        </w:rPr>
        <w:t>alexander.tahedl@tgw-group.com</w:t>
      </w:r>
    </w:p>
    <w:p w14:paraId="333918DC" w14:textId="247E975B" w:rsidR="00227EC1" w:rsidRPr="00AD0B6F" w:rsidRDefault="00227EC1" w:rsidP="00227EC1">
      <w:pPr>
        <w:spacing w:line="240" w:lineRule="auto"/>
        <w:ind w:right="701"/>
        <w:rPr>
          <w:rFonts w:cs="Arial"/>
          <w:szCs w:val="20"/>
          <w:lang w:val="en-GB"/>
        </w:rPr>
      </w:pPr>
    </w:p>
    <w:p w14:paraId="2322B7BA" w14:textId="77777777" w:rsidR="00227EC1" w:rsidRPr="00AD0B6F" w:rsidRDefault="00227EC1" w:rsidP="009F3C98">
      <w:pPr>
        <w:tabs>
          <w:tab w:val="left" w:pos="1305"/>
        </w:tabs>
        <w:rPr>
          <w:lang w:val="en-GB"/>
        </w:rPr>
      </w:pPr>
    </w:p>
    <w:sectPr w:rsidR="00227EC1" w:rsidRPr="00AD0B6F"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565D2" w14:textId="77777777" w:rsidR="00613B8D" w:rsidRDefault="00613B8D" w:rsidP="00764006">
      <w:pPr>
        <w:spacing w:line="240" w:lineRule="auto"/>
      </w:pPr>
      <w:r>
        <w:separator/>
      </w:r>
    </w:p>
  </w:endnote>
  <w:endnote w:type="continuationSeparator" w:id="0">
    <w:p w14:paraId="0AC6CC2E" w14:textId="77777777" w:rsidR="00613B8D" w:rsidRDefault="00613B8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1FACC0F4" w14:textId="77777777" w:rsidTr="00C15D91">
      <w:tc>
        <w:tcPr>
          <w:tcW w:w="6474" w:type="dxa"/>
        </w:tcPr>
        <w:p w14:paraId="569A3C69"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760C6640" w14:textId="77777777" w:rsidR="009512F2" w:rsidRPr="00252CD7" w:rsidRDefault="009512F2" w:rsidP="007D0E42">
          <w:pPr>
            <w:pStyle w:val="Fuzeile"/>
            <w:rPr>
              <w:sz w:val="16"/>
            </w:rPr>
          </w:pPr>
        </w:p>
      </w:tc>
      <w:tc>
        <w:tcPr>
          <w:tcW w:w="283" w:type="dxa"/>
          <w:tcBorders>
            <w:left w:val="single" w:sz="12" w:space="0" w:color="C00418" w:themeColor="accent1"/>
          </w:tcBorders>
        </w:tcPr>
        <w:p w14:paraId="54BBAAD9" w14:textId="77777777" w:rsidR="009512F2" w:rsidRPr="00252CD7" w:rsidRDefault="009512F2" w:rsidP="007D0E42">
          <w:pPr>
            <w:pStyle w:val="Fuzeile"/>
            <w:rPr>
              <w:sz w:val="16"/>
            </w:rPr>
          </w:pPr>
        </w:p>
      </w:tc>
      <w:tc>
        <w:tcPr>
          <w:tcW w:w="2438" w:type="dxa"/>
          <w:vAlign w:val="center"/>
        </w:tcPr>
        <w:p w14:paraId="3E961B94" w14:textId="7FBC90FB" w:rsidR="009512F2" w:rsidRPr="00252CD7" w:rsidRDefault="009512F2" w:rsidP="00020C90">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B2061">
            <w:rPr>
              <w:noProof/>
              <w:sz w:val="16"/>
            </w:rPr>
            <w:t>5</w:t>
          </w:r>
          <w:r>
            <w:fldChar w:fldCharType="end"/>
          </w:r>
          <w:r>
            <w:rPr>
              <w:sz w:val="16"/>
            </w:rPr>
            <w:t xml:space="preserve"> / 5</w:t>
          </w:r>
        </w:p>
      </w:tc>
    </w:tr>
  </w:tbl>
  <w:p w14:paraId="41730F5B"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A888" w14:textId="77777777" w:rsidR="00613B8D" w:rsidRDefault="00613B8D" w:rsidP="00764006">
      <w:pPr>
        <w:spacing w:line="240" w:lineRule="auto"/>
      </w:pPr>
      <w:r>
        <w:separator/>
      </w:r>
    </w:p>
  </w:footnote>
  <w:footnote w:type="continuationSeparator" w:id="0">
    <w:p w14:paraId="21DE2CB3" w14:textId="77777777" w:rsidR="00613B8D" w:rsidRDefault="00613B8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9A6E" w14:textId="77777777" w:rsidR="009512F2" w:rsidRDefault="009512F2" w:rsidP="00764006">
    <w:pPr>
      <w:pStyle w:val="Kopfzeile"/>
      <w:jc w:val="right"/>
    </w:pPr>
    <w:r>
      <w:br/>
    </w:r>
  </w:p>
  <w:p w14:paraId="209D69AB" w14:textId="15591D90" w:rsidR="009512F2" w:rsidRPr="00C15D91" w:rsidRDefault="009512F2" w:rsidP="00C00CC7">
    <w:pPr>
      <w:pStyle w:val="Dokumententitel"/>
    </w:pPr>
    <w:r>
      <w:drawing>
        <wp:anchor distT="0" distB="0" distL="114300" distR="114300" simplePos="0" relativeHeight="251658240" behindDoc="0" locked="0" layoutInCell="1" allowOverlap="1" wp14:anchorId="3414BEAD" wp14:editId="1AE3CE6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AD0B6F">
      <w:t>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lvlOverride w:ilvl="0">
      <w:startOverride w:val="1"/>
    </w:lvlOverride>
  </w:num>
  <w:num w:numId="3">
    <w:abstractNumId w:val="10"/>
  </w:num>
  <w:num w:numId="4">
    <w:abstractNumId w:val="18"/>
  </w:num>
  <w:num w:numId="5">
    <w:abstractNumId w:val="9"/>
  </w:num>
  <w:num w:numId="6">
    <w:abstractNumId w:val="2"/>
  </w:num>
  <w:num w:numId="7">
    <w:abstractNumId w:val="11"/>
  </w:num>
  <w:num w:numId="8">
    <w:abstractNumId w:val="8"/>
  </w:num>
  <w:num w:numId="9">
    <w:abstractNumId w:val="15"/>
  </w:num>
  <w:num w:numId="10">
    <w:abstractNumId w:val="1"/>
  </w:num>
  <w:num w:numId="11">
    <w:abstractNumId w:val="5"/>
  </w:num>
  <w:num w:numId="12">
    <w:abstractNumId w:val="13"/>
  </w:num>
  <w:num w:numId="13">
    <w:abstractNumId w:val="14"/>
  </w:num>
  <w:num w:numId="14">
    <w:abstractNumId w:val="17"/>
  </w:num>
  <w:num w:numId="15">
    <w:abstractNumId w:val="19"/>
  </w:num>
  <w:num w:numId="16">
    <w:abstractNumId w:val="3"/>
  </w:num>
  <w:num w:numId="17">
    <w:abstractNumId w:val="16"/>
  </w:num>
  <w:num w:numId="18">
    <w:abstractNumId w:val="4"/>
  </w:num>
  <w:num w:numId="19">
    <w:abstractNumId w:val="6"/>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338CC"/>
    <w:rsid w:val="00041846"/>
    <w:rsid w:val="00043FE7"/>
    <w:rsid w:val="00044B78"/>
    <w:rsid w:val="00046CA1"/>
    <w:rsid w:val="000651D7"/>
    <w:rsid w:val="00065CD8"/>
    <w:rsid w:val="0006709E"/>
    <w:rsid w:val="00070362"/>
    <w:rsid w:val="000740E1"/>
    <w:rsid w:val="0008298D"/>
    <w:rsid w:val="0008328C"/>
    <w:rsid w:val="00087586"/>
    <w:rsid w:val="00090D40"/>
    <w:rsid w:val="00094DFA"/>
    <w:rsid w:val="00095CBA"/>
    <w:rsid w:val="000A490F"/>
    <w:rsid w:val="000A67DD"/>
    <w:rsid w:val="000B2061"/>
    <w:rsid w:val="000B6520"/>
    <w:rsid w:val="000D0FFE"/>
    <w:rsid w:val="000D79F0"/>
    <w:rsid w:val="000E721B"/>
    <w:rsid w:val="000E779D"/>
    <w:rsid w:val="000F7D85"/>
    <w:rsid w:val="00100CDF"/>
    <w:rsid w:val="00102B91"/>
    <w:rsid w:val="00102B94"/>
    <w:rsid w:val="00102C0C"/>
    <w:rsid w:val="00117307"/>
    <w:rsid w:val="00132861"/>
    <w:rsid w:val="001336A2"/>
    <w:rsid w:val="00141B16"/>
    <w:rsid w:val="00151881"/>
    <w:rsid w:val="00152B5E"/>
    <w:rsid w:val="00157348"/>
    <w:rsid w:val="00157FD2"/>
    <w:rsid w:val="001606D4"/>
    <w:rsid w:val="0017018E"/>
    <w:rsid w:val="00174858"/>
    <w:rsid w:val="00174FA7"/>
    <w:rsid w:val="00183096"/>
    <w:rsid w:val="00183B79"/>
    <w:rsid w:val="0018497E"/>
    <w:rsid w:val="00193DF6"/>
    <w:rsid w:val="00195B5A"/>
    <w:rsid w:val="001A3CC9"/>
    <w:rsid w:val="001B0377"/>
    <w:rsid w:val="001B1C61"/>
    <w:rsid w:val="001B3B4C"/>
    <w:rsid w:val="001C1504"/>
    <w:rsid w:val="001C1F1C"/>
    <w:rsid w:val="001C75F5"/>
    <w:rsid w:val="001C7C14"/>
    <w:rsid w:val="001D38DF"/>
    <w:rsid w:val="001D3B2A"/>
    <w:rsid w:val="001D3C10"/>
    <w:rsid w:val="001E12D3"/>
    <w:rsid w:val="001E7058"/>
    <w:rsid w:val="001F4EB1"/>
    <w:rsid w:val="00205044"/>
    <w:rsid w:val="00205B69"/>
    <w:rsid w:val="002070D2"/>
    <w:rsid w:val="00213187"/>
    <w:rsid w:val="002170BE"/>
    <w:rsid w:val="002178D9"/>
    <w:rsid w:val="00221837"/>
    <w:rsid w:val="00222B47"/>
    <w:rsid w:val="00227EC1"/>
    <w:rsid w:val="002316D5"/>
    <w:rsid w:val="00231C7F"/>
    <w:rsid w:val="00237FAD"/>
    <w:rsid w:val="002466C0"/>
    <w:rsid w:val="00252CD7"/>
    <w:rsid w:val="00255570"/>
    <w:rsid w:val="00261DBE"/>
    <w:rsid w:val="0026487A"/>
    <w:rsid w:val="00270A54"/>
    <w:rsid w:val="00271172"/>
    <w:rsid w:val="00274D16"/>
    <w:rsid w:val="00280307"/>
    <w:rsid w:val="00291CBF"/>
    <w:rsid w:val="00292577"/>
    <w:rsid w:val="00292EE3"/>
    <w:rsid w:val="00293AE9"/>
    <w:rsid w:val="00294E36"/>
    <w:rsid w:val="002A24DB"/>
    <w:rsid w:val="002A47F3"/>
    <w:rsid w:val="002B3503"/>
    <w:rsid w:val="002B3A2E"/>
    <w:rsid w:val="002B4568"/>
    <w:rsid w:val="002B7358"/>
    <w:rsid w:val="002C501B"/>
    <w:rsid w:val="002C624B"/>
    <w:rsid w:val="002C7175"/>
    <w:rsid w:val="002C7C65"/>
    <w:rsid w:val="002D3F73"/>
    <w:rsid w:val="002D5963"/>
    <w:rsid w:val="002D63EE"/>
    <w:rsid w:val="002E312E"/>
    <w:rsid w:val="002F4FEE"/>
    <w:rsid w:val="002F7C97"/>
    <w:rsid w:val="0030159E"/>
    <w:rsid w:val="003114D5"/>
    <w:rsid w:val="003168AE"/>
    <w:rsid w:val="00316CC3"/>
    <w:rsid w:val="00316CD2"/>
    <w:rsid w:val="00317FAF"/>
    <w:rsid w:val="00321DDA"/>
    <w:rsid w:val="0032405B"/>
    <w:rsid w:val="0033228A"/>
    <w:rsid w:val="00340150"/>
    <w:rsid w:val="00341ED1"/>
    <w:rsid w:val="003439CE"/>
    <w:rsid w:val="00343E7A"/>
    <w:rsid w:val="003465D3"/>
    <w:rsid w:val="003540AE"/>
    <w:rsid w:val="003572A1"/>
    <w:rsid w:val="00361063"/>
    <w:rsid w:val="00363FC4"/>
    <w:rsid w:val="003642F9"/>
    <w:rsid w:val="003645BE"/>
    <w:rsid w:val="00365AA0"/>
    <w:rsid w:val="00370662"/>
    <w:rsid w:val="00373A5C"/>
    <w:rsid w:val="003765DE"/>
    <w:rsid w:val="003820A5"/>
    <w:rsid w:val="00387427"/>
    <w:rsid w:val="00393F32"/>
    <w:rsid w:val="003A0407"/>
    <w:rsid w:val="003A2448"/>
    <w:rsid w:val="003A2AEC"/>
    <w:rsid w:val="003C0E18"/>
    <w:rsid w:val="003C55E8"/>
    <w:rsid w:val="003C6AC1"/>
    <w:rsid w:val="003D3E79"/>
    <w:rsid w:val="003D66BA"/>
    <w:rsid w:val="003E0954"/>
    <w:rsid w:val="003E3D73"/>
    <w:rsid w:val="003F04A3"/>
    <w:rsid w:val="003F6519"/>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2F19"/>
    <w:rsid w:val="004551A0"/>
    <w:rsid w:val="00455C3D"/>
    <w:rsid w:val="00470B0F"/>
    <w:rsid w:val="004825B7"/>
    <w:rsid w:val="004835A9"/>
    <w:rsid w:val="00485326"/>
    <w:rsid w:val="00485975"/>
    <w:rsid w:val="00487647"/>
    <w:rsid w:val="004A4623"/>
    <w:rsid w:val="004A48A6"/>
    <w:rsid w:val="004A5DE3"/>
    <w:rsid w:val="004A78EA"/>
    <w:rsid w:val="004B5F3C"/>
    <w:rsid w:val="004B682D"/>
    <w:rsid w:val="004B68E9"/>
    <w:rsid w:val="004B6FA0"/>
    <w:rsid w:val="004C436D"/>
    <w:rsid w:val="004C4506"/>
    <w:rsid w:val="004C775A"/>
    <w:rsid w:val="004D09EE"/>
    <w:rsid w:val="004D6889"/>
    <w:rsid w:val="004E4588"/>
    <w:rsid w:val="004E6AFB"/>
    <w:rsid w:val="004E72A9"/>
    <w:rsid w:val="004F4838"/>
    <w:rsid w:val="004F6081"/>
    <w:rsid w:val="00500690"/>
    <w:rsid w:val="00502B61"/>
    <w:rsid w:val="00505DCA"/>
    <w:rsid w:val="00516F92"/>
    <w:rsid w:val="0052421D"/>
    <w:rsid w:val="005278C0"/>
    <w:rsid w:val="0053149B"/>
    <w:rsid w:val="00534891"/>
    <w:rsid w:val="00535C51"/>
    <w:rsid w:val="00541BCD"/>
    <w:rsid w:val="00541EB6"/>
    <w:rsid w:val="00542E63"/>
    <w:rsid w:val="00543DAA"/>
    <w:rsid w:val="0054730D"/>
    <w:rsid w:val="0055503D"/>
    <w:rsid w:val="0055542D"/>
    <w:rsid w:val="00560882"/>
    <w:rsid w:val="005609F6"/>
    <w:rsid w:val="005634F5"/>
    <w:rsid w:val="00572BDA"/>
    <w:rsid w:val="005735A7"/>
    <w:rsid w:val="00574E3C"/>
    <w:rsid w:val="00577E48"/>
    <w:rsid w:val="0058334F"/>
    <w:rsid w:val="0058393E"/>
    <w:rsid w:val="00586A99"/>
    <w:rsid w:val="005918D1"/>
    <w:rsid w:val="00593028"/>
    <w:rsid w:val="00595F90"/>
    <w:rsid w:val="005A1CE4"/>
    <w:rsid w:val="005C3D17"/>
    <w:rsid w:val="005C6F82"/>
    <w:rsid w:val="005D0133"/>
    <w:rsid w:val="005D1C5D"/>
    <w:rsid w:val="005E2D7B"/>
    <w:rsid w:val="005E32F3"/>
    <w:rsid w:val="005F518B"/>
    <w:rsid w:val="00603680"/>
    <w:rsid w:val="00604E8C"/>
    <w:rsid w:val="00605448"/>
    <w:rsid w:val="006118EE"/>
    <w:rsid w:val="00612290"/>
    <w:rsid w:val="00613B8D"/>
    <w:rsid w:val="006162F8"/>
    <w:rsid w:val="006225BA"/>
    <w:rsid w:val="00632836"/>
    <w:rsid w:val="006349E7"/>
    <w:rsid w:val="0064026C"/>
    <w:rsid w:val="0064160D"/>
    <w:rsid w:val="0064588E"/>
    <w:rsid w:val="006670D6"/>
    <w:rsid w:val="0066718E"/>
    <w:rsid w:val="00671061"/>
    <w:rsid w:val="00675809"/>
    <w:rsid w:val="00681D6B"/>
    <w:rsid w:val="00685E1F"/>
    <w:rsid w:val="00690825"/>
    <w:rsid w:val="00691249"/>
    <w:rsid w:val="006A1418"/>
    <w:rsid w:val="006A30D1"/>
    <w:rsid w:val="006B2AE7"/>
    <w:rsid w:val="006C0300"/>
    <w:rsid w:val="006C1B6F"/>
    <w:rsid w:val="006C4124"/>
    <w:rsid w:val="006C4240"/>
    <w:rsid w:val="006D1E41"/>
    <w:rsid w:val="006D22A4"/>
    <w:rsid w:val="006D474B"/>
    <w:rsid w:val="006E4DF2"/>
    <w:rsid w:val="006E6D14"/>
    <w:rsid w:val="006E7B1A"/>
    <w:rsid w:val="006F765B"/>
    <w:rsid w:val="0070066D"/>
    <w:rsid w:val="0070259A"/>
    <w:rsid w:val="007049E7"/>
    <w:rsid w:val="00710463"/>
    <w:rsid w:val="00713569"/>
    <w:rsid w:val="007149B0"/>
    <w:rsid w:val="00716360"/>
    <w:rsid w:val="00722485"/>
    <w:rsid w:val="00725E83"/>
    <w:rsid w:val="00731521"/>
    <w:rsid w:val="00735671"/>
    <w:rsid w:val="00742B23"/>
    <w:rsid w:val="00742C37"/>
    <w:rsid w:val="00744133"/>
    <w:rsid w:val="007502BB"/>
    <w:rsid w:val="007506B6"/>
    <w:rsid w:val="0075117B"/>
    <w:rsid w:val="00751CEF"/>
    <w:rsid w:val="0075207B"/>
    <w:rsid w:val="00753BDF"/>
    <w:rsid w:val="007579A7"/>
    <w:rsid w:val="007601EB"/>
    <w:rsid w:val="00761D38"/>
    <w:rsid w:val="00764006"/>
    <w:rsid w:val="00773F6D"/>
    <w:rsid w:val="00777564"/>
    <w:rsid w:val="007919B7"/>
    <w:rsid w:val="00795D1C"/>
    <w:rsid w:val="00795FD3"/>
    <w:rsid w:val="007A040F"/>
    <w:rsid w:val="007A1868"/>
    <w:rsid w:val="007A2705"/>
    <w:rsid w:val="007A7E0E"/>
    <w:rsid w:val="007B162E"/>
    <w:rsid w:val="007B2D6E"/>
    <w:rsid w:val="007B5207"/>
    <w:rsid w:val="007B5723"/>
    <w:rsid w:val="007B58F0"/>
    <w:rsid w:val="007C7155"/>
    <w:rsid w:val="007D0E42"/>
    <w:rsid w:val="007D42C5"/>
    <w:rsid w:val="007D504B"/>
    <w:rsid w:val="007D6029"/>
    <w:rsid w:val="007E1165"/>
    <w:rsid w:val="007E3B01"/>
    <w:rsid w:val="007E5BFD"/>
    <w:rsid w:val="007F16AA"/>
    <w:rsid w:val="008031A8"/>
    <w:rsid w:val="00804C59"/>
    <w:rsid w:val="008116A0"/>
    <w:rsid w:val="00814B55"/>
    <w:rsid w:val="008245F6"/>
    <w:rsid w:val="00831203"/>
    <w:rsid w:val="00833731"/>
    <w:rsid w:val="00833F21"/>
    <w:rsid w:val="00842E6F"/>
    <w:rsid w:val="00842F50"/>
    <w:rsid w:val="008451B8"/>
    <w:rsid w:val="00851E9F"/>
    <w:rsid w:val="008618D7"/>
    <w:rsid w:val="00865F37"/>
    <w:rsid w:val="00866BFD"/>
    <w:rsid w:val="008672DF"/>
    <w:rsid w:val="00875AA2"/>
    <w:rsid w:val="00880F80"/>
    <w:rsid w:val="0088112F"/>
    <w:rsid w:val="00882A2C"/>
    <w:rsid w:val="00891F80"/>
    <w:rsid w:val="0089662D"/>
    <w:rsid w:val="00896738"/>
    <w:rsid w:val="008A229E"/>
    <w:rsid w:val="008B0155"/>
    <w:rsid w:val="008B14EC"/>
    <w:rsid w:val="008B2422"/>
    <w:rsid w:val="008B3FB7"/>
    <w:rsid w:val="008B516C"/>
    <w:rsid w:val="008B5405"/>
    <w:rsid w:val="008B6F4B"/>
    <w:rsid w:val="008C62E5"/>
    <w:rsid w:val="008C6C73"/>
    <w:rsid w:val="008C6EBD"/>
    <w:rsid w:val="008D75EB"/>
    <w:rsid w:val="008E53BF"/>
    <w:rsid w:val="008E567E"/>
    <w:rsid w:val="008F3935"/>
    <w:rsid w:val="008F7301"/>
    <w:rsid w:val="00903306"/>
    <w:rsid w:val="00911110"/>
    <w:rsid w:val="00930E95"/>
    <w:rsid w:val="0094204A"/>
    <w:rsid w:val="0094574B"/>
    <w:rsid w:val="009512F2"/>
    <w:rsid w:val="00951E90"/>
    <w:rsid w:val="00953D37"/>
    <w:rsid w:val="00955530"/>
    <w:rsid w:val="00955D5A"/>
    <w:rsid w:val="00955E53"/>
    <w:rsid w:val="00962EB5"/>
    <w:rsid w:val="00964B89"/>
    <w:rsid w:val="0096755C"/>
    <w:rsid w:val="00967971"/>
    <w:rsid w:val="00967BBF"/>
    <w:rsid w:val="0097257D"/>
    <w:rsid w:val="00980AC9"/>
    <w:rsid w:val="00986B89"/>
    <w:rsid w:val="00992454"/>
    <w:rsid w:val="0099342D"/>
    <w:rsid w:val="00993D0E"/>
    <w:rsid w:val="0099759A"/>
    <w:rsid w:val="009A1195"/>
    <w:rsid w:val="009A79FD"/>
    <w:rsid w:val="009B2AE7"/>
    <w:rsid w:val="009B6AE2"/>
    <w:rsid w:val="009C33F1"/>
    <w:rsid w:val="009D0439"/>
    <w:rsid w:val="009D0455"/>
    <w:rsid w:val="009D0581"/>
    <w:rsid w:val="009D17BA"/>
    <w:rsid w:val="009D6810"/>
    <w:rsid w:val="009E34B0"/>
    <w:rsid w:val="009E6B79"/>
    <w:rsid w:val="009F2AB7"/>
    <w:rsid w:val="009F3C98"/>
    <w:rsid w:val="00A049EA"/>
    <w:rsid w:val="00A06F83"/>
    <w:rsid w:val="00A11B97"/>
    <w:rsid w:val="00A11CDE"/>
    <w:rsid w:val="00A1323B"/>
    <w:rsid w:val="00A1371C"/>
    <w:rsid w:val="00A15859"/>
    <w:rsid w:val="00A16B94"/>
    <w:rsid w:val="00A22FA7"/>
    <w:rsid w:val="00A25379"/>
    <w:rsid w:val="00A25CF4"/>
    <w:rsid w:val="00A30A32"/>
    <w:rsid w:val="00A41547"/>
    <w:rsid w:val="00A41C58"/>
    <w:rsid w:val="00A42454"/>
    <w:rsid w:val="00A42ACF"/>
    <w:rsid w:val="00A43A66"/>
    <w:rsid w:val="00A47206"/>
    <w:rsid w:val="00A5065C"/>
    <w:rsid w:val="00A51FDE"/>
    <w:rsid w:val="00A52A37"/>
    <w:rsid w:val="00A61A98"/>
    <w:rsid w:val="00A640E1"/>
    <w:rsid w:val="00A70ECC"/>
    <w:rsid w:val="00A75E7C"/>
    <w:rsid w:val="00A76496"/>
    <w:rsid w:val="00A957DC"/>
    <w:rsid w:val="00AA69DF"/>
    <w:rsid w:val="00AB2157"/>
    <w:rsid w:val="00AC02D7"/>
    <w:rsid w:val="00AC330A"/>
    <w:rsid w:val="00AD0B6F"/>
    <w:rsid w:val="00AD3796"/>
    <w:rsid w:val="00AD5AFC"/>
    <w:rsid w:val="00AE137E"/>
    <w:rsid w:val="00AF5BFC"/>
    <w:rsid w:val="00AF7AB3"/>
    <w:rsid w:val="00AF7D9E"/>
    <w:rsid w:val="00B02F85"/>
    <w:rsid w:val="00B03B65"/>
    <w:rsid w:val="00B121A2"/>
    <w:rsid w:val="00B1378B"/>
    <w:rsid w:val="00B14BBB"/>
    <w:rsid w:val="00B14FD7"/>
    <w:rsid w:val="00B15708"/>
    <w:rsid w:val="00B215C7"/>
    <w:rsid w:val="00B22E75"/>
    <w:rsid w:val="00B244D7"/>
    <w:rsid w:val="00B273AD"/>
    <w:rsid w:val="00B35A89"/>
    <w:rsid w:val="00B40D67"/>
    <w:rsid w:val="00B41A24"/>
    <w:rsid w:val="00B422A2"/>
    <w:rsid w:val="00B44880"/>
    <w:rsid w:val="00B473CB"/>
    <w:rsid w:val="00B503C6"/>
    <w:rsid w:val="00B50427"/>
    <w:rsid w:val="00B51B12"/>
    <w:rsid w:val="00B56A9C"/>
    <w:rsid w:val="00B57511"/>
    <w:rsid w:val="00B61C91"/>
    <w:rsid w:val="00B70843"/>
    <w:rsid w:val="00B76AF4"/>
    <w:rsid w:val="00B77027"/>
    <w:rsid w:val="00B834E2"/>
    <w:rsid w:val="00B87B68"/>
    <w:rsid w:val="00B904F1"/>
    <w:rsid w:val="00B9250D"/>
    <w:rsid w:val="00BA00CF"/>
    <w:rsid w:val="00BA0B90"/>
    <w:rsid w:val="00BA0D68"/>
    <w:rsid w:val="00BA29FA"/>
    <w:rsid w:val="00BB04FF"/>
    <w:rsid w:val="00BB7C6F"/>
    <w:rsid w:val="00BC27BB"/>
    <w:rsid w:val="00BC5D88"/>
    <w:rsid w:val="00BD4BF3"/>
    <w:rsid w:val="00BE102A"/>
    <w:rsid w:val="00BE4854"/>
    <w:rsid w:val="00BE5CE9"/>
    <w:rsid w:val="00BF0A23"/>
    <w:rsid w:val="00C00791"/>
    <w:rsid w:val="00C00CC7"/>
    <w:rsid w:val="00C118B3"/>
    <w:rsid w:val="00C14742"/>
    <w:rsid w:val="00C147EA"/>
    <w:rsid w:val="00C14F22"/>
    <w:rsid w:val="00C15D91"/>
    <w:rsid w:val="00C20097"/>
    <w:rsid w:val="00C202C5"/>
    <w:rsid w:val="00C21672"/>
    <w:rsid w:val="00C22BFF"/>
    <w:rsid w:val="00C23D66"/>
    <w:rsid w:val="00C31E2C"/>
    <w:rsid w:val="00C36DC5"/>
    <w:rsid w:val="00C3722A"/>
    <w:rsid w:val="00C4025D"/>
    <w:rsid w:val="00C40B71"/>
    <w:rsid w:val="00C41386"/>
    <w:rsid w:val="00C47105"/>
    <w:rsid w:val="00C52A37"/>
    <w:rsid w:val="00C632A9"/>
    <w:rsid w:val="00C67898"/>
    <w:rsid w:val="00C71367"/>
    <w:rsid w:val="00C72401"/>
    <w:rsid w:val="00C7621E"/>
    <w:rsid w:val="00C815DC"/>
    <w:rsid w:val="00C8175A"/>
    <w:rsid w:val="00C828E0"/>
    <w:rsid w:val="00C87839"/>
    <w:rsid w:val="00C91467"/>
    <w:rsid w:val="00C9530E"/>
    <w:rsid w:val="00CA1D9F"/>
    <w:rsid w:val="00CC4070"/>
    <w:rsid w:val="00CC467B"/>
    <w:rsid w:val="00CC6F89"/>
    <w:rsid w:val="00CD0C2E"/>
    <w:rsid w:val="00CD1F7D"/>
    <w:rsid w:val="00CD654F"/>
    <w:rsid w:val="00CF2541"/>
    <w:rsid w:val="00CF592B"/>
    <w:rsid w:val="00D210C4"/>
    <w:rsid w:val="00D25CD8"/>
    <w:rsid w:val="00D279F1"/>
    <w:rsid w:val="00D34427"/>
    <w:rsid w:val="00D37C84"/>
    <w:rsid w:val="00D40C6D"/>
    <w:rsid w:val="00D53480"/>
    <w:rsid w:val="00D53DFB"/>
    <w:rsid w:val="00D6224E"/>
    <w:rsid w:val="00D67261"/>
    <w:rsid w:val="00D807C9"/>
    <w:rsid w:val="00D83D60"/>
    <w:rsid w:val="00D84667"/>
    <w:rsid w:val="00D90DAC"/>
    <w:rsid w:val="00D97519"/>
    <w:rsid w:val="00DA1B96"/>
    <w:rsid w:val="00DA3674"/>
    <w:rsid w:val="00DA6A90"/>
    <w:rsid w:val="00DA73D2"/>
    <w:rsid w:val="00DA795B"/>
    <w:rsid w:val="00DB2BAD"/>
    <w:rsid w:val="00DC508C"/>
    <w:rsid w:val="00DC62CE"/>
    <w:rsid w:val="00DC6486"/>
    <w:rsid w:val="00DD417D"/>
    <w:rsid w:val="00DD589D"/>
    <w:rsid w:val="00DD6ED8"/>
    <w:rsid w:val="00DE1B16"/>
    <w:rsid w:val="00DE7196"/>
    <w:rsid w:val="00DF01FF"/>
    <w:rsid w:val="00DF0A5C"/>
    <w:rsid w:val="00DF5A56"/>
    <w:rsid w:val="00DF6BA5"/>
    <w:rsid w:val="00E00E41"/>
    <w:rsid w:val="00E01BDF"/>
    <w:rsid w:val="00E01F29"/>
    <w:rsid w:val="00E070C6"/>
    <w:rsid w:val="00E07716"/>
    <w:rsid w:val="00E1018A"/>
    <w:rsid w:val="00E123A8"/>
    <w:rsid w:val="00E148D6"/>
    <w:rsid w:val="00E15606"/>
    <w:rsid w:val="00E16787"/>
    <w:rsid w:val="00E21CBA"/>
    <w:rsid w:val="00E21D57"/>
    <w:rsid w:val="00E220EC"/>
    <w:rsid w:val="00E22652"/>
    <w:rsid w:val="00E272ED"/>
    <w:rsid w:val="00E32CED"/>
    <w:rsid w:val="00E437CD"/>
    <w:rsid w:val="00E5322C"/>
    <w:rsid w:val="00E53391"/>
    <w:rsid w:val="00E57080"/>
    <w:rsid w:val="00E62AB6"/>
    <w:rsid w:val="00E62C00"/>
    <w:rsid w:val="00E7310E"/>
    <w:rsid w:val="00E73E7B"/>
    <w:rsid w:val="00E7418C"/>
    <w:rsid w:val="00E900FE"/>
    <w:rsid w:val="00EA06E5"/>
    <w:rsid w:val="00EA51D2"/>
    <w:rsid w:val="00EA70EF"/>
    <w:rsid w:val="00EB1F8E"/>
    <w:rsid w:val="00EB6C54"/>
    <w:rsid w:val="00EB742E"/>
    <w:rsid w:val="00ED14CD"/>
    <w:rsid w:val="00ED3142"/>
    <w:rsid w:val="00EE0BEF"/>
    <w:rsid w:val="00EE629A"/>
    <w:rsid w:val="00EE6853"/>
    <w:rsid w:val="00EF3B0E"/>
    <w:rsid w:val="00EF654A"/>
    <w:rsid w:val="00EF6909"/>
    <w:rsid w:val="00F03000"/>
    <w:rsid w:val="00F06DC3"/>
    <w:rsid w:val="00F158A3"/>
    <w:rsid w:val="00F1681C"/>
    <w:rsid w:val="00F17ECC"/>
    <w:rsid w:val="00F23D01"/>
    <w:rsid w:val="00F24D28"/>
    <w:rsid w:val="00F3030C"/>
    <w:rsid w:val="00F33421"/>
    <w:rsid w:val="00F357B9"/>
    <w:rsid w:val="00F41630"/>
    <w:rsid w:val="00F438F9"/>
    <w:rsid w:val="00F54CA0"/>
    <w:rsid w:val="00F56184"/>
    <w:rsid w:val="00F57C04"/>
    <w:rsid w:val="00F60F42"/>
    <w:rsid w:val="00F6247B"/>
    <w:rsid w:val="00F64F36"/>
    <w:rsid w:val="00F710EF"/>
    <w:rsid w:val="00F7391E"/>
    <w:rsid w:val="00F73A1A"/>
    <w:rsid w:val="00F76CFA"/>
    <w:rsid w:val="00F77C3B"/>
    <w:rsid w:val="00F81732"/>
    <w:rsid w:val="00F8238A"/>
    <w:rsid w:val="00F854AB"/>
    <w:rsid w:val="00F87A60"/>
    <w:rsid w:val="00FA38D1"/>
    <w:rsid w:val="00FA418C"/>
    <w:rsid w:val="00FA6608"/>
    <w:rsid w:val="00FB097F"/>
    <w:rsid w:val="00FB7150"/>
    <w:rsid w:val="00FB7479"/>
    <w:rsid w:val="00FD15B7"/>
    <w:rsid w:val="00FD559D"/>
    <w:rsid w:val="00FD6FA7"/>
    <w:rsid w:val="00FE0E60"/>
    <w:rsid w:val="00FE27B4"/>
    <w:rsid w:val="00FE2E8B"/>
    <w:rsid w:val="00FE34A1"/>
    <w:rsid w:val="00FE44DF"/>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32D114"/>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0271E-573A-429F-9EDC-9B023CFC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Weilharter Lisa</cp:lastModifiedBy>
  <cp:revision>2</cp:revision>
  <cp:lastPrinted>2018-06-07T15:37:00Z</cp:lastPrinted>
  <dcterms:created xsi:type="dcterms:W3CDTF">2018-06-19T05:14:00Z</dcterms:created>
  <dcterms:modified xsi:type="dcterms:W3CDTF">2018-06-19T05:14:00Z</dcterms:modified>
</cp:coreProperties>
</file>