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F97" w:rsidRPr="00703CC3" w:rsidRDefault="00A5134B"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 w:val="32"/>
          <w:szCs w:val="20"/>
          <w:lang w:eastAsia="en-GB"/>
        </w:rPr>
      </w:pPr>
      <w:r>
        <w:rPr>
          <w:rFonts w:eastAsia="Times New Roman" w:cs="Arial"/>
          <w:b/>
          <w:color w:val="222222"/>
          <w:sz w:val="32"/>
          <w:szCs w:val="20"/>
        </w:rPr>
        <w:t>Stahlgruber</w:t>
      </w:r>
      <w:r w:rsidR="00CF287D">
        <w:rPr>
          <w:rFonts w:eastAsia="Times New Roman" w:cs="Arial"/>
          <w:b/>
          <w:color w:val="222222"/>
          <w:sz w:val="32"/>
          <w:szCs w:val="20"/>
        </w:rPr>
        <w:t xml:space="preserve"> vertraut auf TGW-Technologien</w:t>
      </w:r>
    </w:p>
    <w:p w:rsidR="009E1F97" w:rsidRDefault="0010586A"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Cs w:val="20"/>
          <w:lang w:eastAsia="en-GB"/>
        </w:rPr>
      </w:pPr>
      <w:r>
        <w:rPr>
          <w:rFonts w:eastAsia="Times New Roman" w:cs="Arial"/>
          <w:b/>
          <w:color w:val="222222"/>
          <w:szCs w:val="20"/>
          <w:lang w:eastAsia="en-GB"/>
        </w:rPr>
        <w:t>Erweiterung und Neubau für gesteigerte Leistung – Stahlgruber, Spezialist für Auto-Ersatzteile</w:t>
      </w:r>
      <w:r w:rsidR="00D42DC7">
        <w:rPr>
          <w:rFonts w:eastAsia="Times New Roman" w:cs="Arial"/>
          <w:b/>
          <w:color w:val="222222"/>
          <w:szCs w:val="20"/>
          <w:lang w:eastAsia="en-GB"/>
        </w:rPr>
        <w:t>,</w:t>
      </w:r>
      <w:r w:rsidR="00625B46">
        <w:rPr>
          <w:rFonts w:eastAsia="Times New Roman" w:cs="Arial"/>
          <w:b/>
          <w:color w:val="222222"/>
          <w:szCs w:val="20"/>
          <w:lang w:eastAsia="en-GB"/>
        </w:rPr>
        <w:t xml:space="preserve"> Werkstattausrüstung,</w:t>
      </w:r>
      <w:r w:rsidR="00D42DC7">
        <w:rPr>
          <w:rFonts w:eastAsia="Times New Roman" w:cs="Arial"/>
          <w:b/>
          <w:color w:val="222222"/>
          <w:szCs w:val="20"/>
          <w:lang w:eastAsia="en-GB"/>
        </w:rPr>
        <w:t xml:space="preserve"> Werkzeuge</w:t>
      </w:r>
      <w:r>
        <w:rPr>
          <w:rFonts w:eastAsia="Times New Roman" w:cs="Arial"/>
          <w:b/>
          <w:color w:val="222222"/>
          <w:szCs w:val="20"/>
          <w:lang w:eastAsia="en-GB"/>
        </w:rPr>
        <w:t xml:space="preserve"> und Zubehör für den KFZ-Bereich – vertraut auf TGW-Technologie</w:t>
      </w:r>
      <w:r w:rsidR="00106366">
        <w:rPr>
          <w:rFonts w:eastAsia="Times New Roman" w:cs="Arial"/>
          <w:b/>
          <w:color w:val="222222"/>
          <w:szCs w:val="20"/>
          <w:lang w:eastAsia="en-GB"/>
        </w:rPr>
        <w:t>n</w:t>
      </w:r>
      <w:r>
        <w:rPr>
          <w:rFonts w:eastAsia="Times New Roman" w:cs="Arial"/>
          <w:b/>
          <w:color w:val="222222"/>
          <w:szCs w:val="20"/>
          <w:lang w:eastAsia="en-GB"/>
        </w:rPr>
        <w:t xml:space="preserve"> und erweitert</w:t>
      </w:r>
      <w:r w:rsidR="007E08B7">
        <w:rPr>
          <w:rFonts w:eastAsia="Times New Roman" w:cs="Arial"/>
          <w:b/>
          <w:color w:val="222222"/>
          <w:szCs w:val="20"/>
          <w:lang w:eastAsia="en-GB"/>
        </w:rPr>
        <w:t>e</w:t>
      </w:r>
      <w:r>
        <w:rPr>
          <w:rFonts w:eastAsia="Times New Roman" w:cs="Arial"/>
          <w:b/>
          <w:color w:val="222222"/>
          <w:szCs w:val="20"/>
          <w:lang w:eastAsia="en-GB"/>
        </w:rPr>
        <w:t xml:space="preserve"> das Logistikzentrum am deutschen Standort Sulzbach-Rosenberg inklusive Ne</w:t>
      </w:r>
      <w:bookmarkStart w:id="0" w:name="_GoBack"/>
      <w:bookmarkEnd w:id="0"/>
      <w:r>
        <w:rPr>
          <w:rFonts w:eastAsia="Times New Roman" w:cs="Arial"/>
          <w:b/>
          <w:color w:val="222222"/>
          <w:szCs w:val="20"/>
          <w:lang w:eastAsia="en-GB"/>
        </w:rPr>
        <w:t xml:space="preserve">ubau </w:t>
      </w:r>
      <w:r w:rsidR="00E921A2">
        <w:rPr>
          <w:rFonts w:eastAsia="Times New Roman" w:cs="Arial"/>
          <w:b/>
          <w:color w:val="222222"/>
          <w:szCs w:val="20"/>
          <w:lang w:eastAsia="en-GB"/>
        </w:rPr>
        <w:t xml:space="preserve">des Wareneingangs und </w:t>
      </w:r>
      <w:r>
        <w:rPr>
          <w:rFonts w:eastAsia="Times New Roman" w:cs="Arial"/>
          <w:b/>
          <w:color w:val="222222"/>
          <w:szCs w:val="20"/>
          <w:lang w:eastAsia="en-GB"/>
        </w:rPr>
        <w:t xml:space="preserve">des </w:t>
      </w:r>
      <w:r w:rsidR="000952E1">
        <w:rPr>
          <w:rFonts w:eastAsia="Times New Roman" w:cs="Arial"/>
          <w:b/>
          <w:color w:val="222222"/>
          <w:szCs w:val="20"/>
          <w:lang w:eastAsia="en-GB"/>
        </w:rPr>
        <w:t>automatischen Kleinteilelagers.</w:t>
      </w:r>
    </w:p>
    <w:p w:rsidR="00811368" w:rsidRDefault="00234C80"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eastAsia="en-GB"/>
        </w:rPr>
      </w:pPr>
      <w:r>
        <w:rPr>
          <w:rFonts w:eastAsia="Times New Roman" w:cs="Arial"/>
          <w:color w:val="222222"/>
          <w:szCs w:val="20"/>
          <w:lang w:eastAsia="en-GB"/>
        </w:rPr>
        <w:t xml:space="preserve">Bereits zum siebten Mal hat Stahlgruber mit Hauptsitz in </w:t>
      </w:r>
      <w:r w:rsidR="0015002E">
        <w:rPr>
          <w:rFonts w:eastAsia="Times New Roman" w:cs="Arial"/>
          <w:color w:val="222222"/>
          <w:szCs w:val="20"/>
          <w:lang w:eastAsia="en-GB"/>
        </w:rPr>
        <w:t>Poing</w:t>
      </w:r>
      <w:r>
        <w:rPr>
          <w:rFonts w:eastAsia="Times New Roman" w:cs="Arial"/>
          <w:color w:val="222222"/>
          <w:szCs w:val="20"/>
          <w:lang w:eastAsia="en-GB"/>
        </w:rPr>
        <w:t xml:space="preserve"> sein Logistikzentrum erweitert. </w:t>
      </w:r>
      <w:r w:rsidR="00106366">
        <w:rPr>
          <w:rFonts w:eastAsia="Times New Roman" w:cs="Arial"/>
          <w:color w:val="222222"/>
          <w:szCs w:val="20"/>
          <w:lang w:eastAsia="en-GB"/>
        </w:rPr>
        <w:t>Für seine Kunden bietet das Unternehmen raschen Ersatzteilservice, und das neue Logistikzentrum trägt zum gesteigerten Kundenservice bei. Binnen zwölf Monaten wurde die Bestandsanlage um ein mehr als 23.000 Quadratmeter großes Gebäude erweitert</w:t>
      </w:r>
      <w:r w:rsidR="00387464">
        <w:rPr>
          <w:rFonts w:eastAsia="Times New Roman" w:cs="Arial"/>
          <w:color w:val="222222"/>
          <w:szCs w:val="20"/>
          <w:lang w:eastAsia="en-GB"/>
        </w:rPr>
        <w:t xml:space="preserve"> und durch eine circa 60 Meter lange Brücke verbunden – inklusive </w:t>
      </w:r>
      <w:r w:rsidR="002119F1">
        <w:rPr>
          <w:rFonts w:eastAsia="Times New Roman" w:cs="Arial"/>
          <w:color w:val="222222"/>
          <w:szCs w:val="20"/>
          <w:lang w:eastAsia="en-GB"/>
        </w:rPr>
        <w:t xml:space="preserve">der </w:t>
      </w:r>
      <w:r w:rsidR="00387464">
        <w:rPr>
          <w:rFonts w:eastAsia="Times New Roman" w:cs="Arial"/>
          <w:color w:val="222222"/>
          <w:szCs w:val="20"/>
          <w:lang w:eastAsia="en-GB"/>
        </w:rPr>
        <w:t>TGW-Fördertechnik</w:t>
      </w:r>
      <w:r w:rsidR="002119F1">
        <w:rPr>
          <w:rFonts w:eastAsia="Times New Roman" w:cs="Arial"/>
          <w:color w:val="222222"/>
          <w:szCs w:val="20"/>
          <w:lang w:eastAsia="en-GB"/>
        </w:rPr>
        <w:t>-Anbindung</w:t>
      </w:r>
      <w:r w:rsidR="00387464">
        <w:rPr>
          <w:rFonts w:eastAsia="Times New Roman" w:cs="Arial"/>
          <w:color w:val="222222"/>
          <w:szCs w:val="20"/>
          <w:lang w:eastAsia="en-GB"/>
        </w:rPr>
        <w:t>.</w:t>
      </w:r>
    </w:p>
    <w:p w:rsidR="00DE2DFE" w:rsidRPr="00DE2DFE" w:rsidRDefault="00DE2DFE" w:rsidP="00DE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Cs w:val="20"/>
          <w:lang w:eastAsia="en-GB"/>
        </w:rPr>
      </w:pPr>
      <w:r w:rsidRPr="00DE2DFE">
        <w:rPr>
          <w:rFonts w:eastAsia="Times New Roman" w:cs="Arial"/>
          <w:b/>
          <w:color w:val="222222"/>
          <w:szCs w:val="20"/>
          <w:lang w:eastAsia="en-GB"/>
        </w:rPr>
        <w:t>Wachstum sorgt für Erweiterung</w:t>
      </w:r>
    </w:p>
    <w:p w:rsidR="00DE2DFE" w:rsidRDefault="00DE2DFE" w:rsidP="00DE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eastAsia="en-GB"/>
        </w:rPr>
      </w:pPr>
      <w:r>
        <w:rPr>
          <w:rFonts w:eastAsia="Times New Roman" w:cs="Arial"/>
          <w:color w:val="222222"/>
          <w:szCs w:val="20"/>
          <w:lang w:eastAsia="en-GB"/>
        </w:rPr>
        <w:t>Das konstante Wachstum inklusive weiterer Tochterfirmen im Ausland von Stahlgruber war ausschlaggebend für die Entscheidung für eine Erweiterung am Standort. Ende 2013 beteiligte sich das Unternehmen mehrheitlich an der PV Automotive GmbH mit Sitz in Duisburg. Auch der Nachschub für PV sollte über die Stahlgruber-</w:t>
      </w:r>
      <w:r w:rsidR="00A945E9">
        <w:rPr>
          <w:rFonts w:eastAsia="Times New Roman" w:cs="Arial"/>
          <w:color w:val="222222"/>
          <w:szCs w:val="20"/>
          <w:lang w:eastAsia="en-GB"/>
        </w:rPr>
        <w:t>Logistik abgewickelt werden,</w:t>
      </w:r>
      <w:r>
        <w:rPr>
          <w:rFonts w:eastAsia="Times New Roman" w:cs="Arial"/>
          <w:color w:val="222222"/>
          <w:szCs w:val="20"/>
          <w:lang w:eastAsia="en-GB"/>
        </w:rPr>
        <w:t xml:space="preserve"> ein Ausbau war somit die logische Konsequenz. Mit knapp </w:t>
      </w:r>
      <w:r w:rsidR="00777FCD">
        <w:rPr>
          <w:rFonts w:eastAsia="Times New Roman" w:cs="Arial"/>
          <w:color w:val="222222"/>
          <w:szCs w:val="20"/>
          <w:lang w:eastAsia="en-GB"/>
        </w:rPr>
        <w:t>155</w:t>
      </w:r>
      <w:r>
        <w:rPr>
          <w:rFonts w:eastAsia="Times New Roman" w:cs="Arial"/>
          <w:color w:val="222222"/>
          <w:szCs w:val="20"/>
          <w:lang w:eastAsia="en-GB"/>
        </w:rPr>
        <w:t xml:space="preserve">.000 verschiedenen Artikeln im </w:t>
      </w:r>
      <w:r w:rsidR="00387464">
        <w:rPr>
          <w:rFonts w:eastAsia="Times New Roman" w:cs="Arial"/>
          <w:color w:val="222222"/>
          <w:szCs w:val="20"/>
          <w:lang w:eastAsia="en-GB"/>
        </w:rPr>
        <w:t>Lager</w:t>
      </w:r>
      <w:r>
        <w:rPr>
          <w:rFonts w:eastAsia="Times New Roman" w:cs="Arial"/>
          <w:color w:val="222222"/>
          <w:szCs w:val="20"/>
          <w:lang w:eastAsia="en-GB"/>
        </w:rPr>
        <w:t xml:space="preserve"> bedarf die Logistik besonderer Planung. Im alten System verließen ca. 70.000 </w:t>
      </w:r>
      <w:r w:rsidR="00625B46">
        <w:rPr>
          <w:rFonts w:eastAsia="Times New Roman" w:cs="Arial"/>
          <w:color w:val="222222"/>
          <w:szCs w:val="20"/>
          <w:lang w:eastAsia="en-GB"/>
        </w:rPr>
        <w:t xml:space="preserve">Auftragspositionen </w:t>
      </w:r>
      <w:r w:rsidR="00A945E9">
        <w:rPr>
          <w:rFonts w:eastAsia="Times New Roman" w:cs="Arial"/>
          <w:color w:val="222222"/>
          <w:szCs w:val="20"/>
          <w:lang w:eastAsia="en-GB"/>
        </w:rPr>
        <w:t xml:space="preserve">das Lager – und </w:t>
      </w:r>
      <w:r w:rsidR="00777FCD">
        <w:rPr>
          <w:rFonts w:eastAsia="Times New Roman" w:cs="Arial"/>
          <w:color w:val="222222"/>
          <w:szCs w:val="20"/>
          <w:lang w:eastAsia="en-GB"/>
        </w:rPr>
        <w:t>zwar täglich. „Mit dem neuen automatischen Kleinteilelager</w:t>
      </w:r>
      <w:r w:rsidR="00A945E9">
        <w:rPr>
          <w:rFonts w:eastAsia="Times New Roman" w:cs="Arial"/>
          <w:color w:val="222222"/>
          <w:szCs w:val="20"/>
          <w:lang w:eastAsia="en-GB"/>
        </w:rPr>
        <w:t xml:space="preserve"> rechnen wir mit einem Durchsatz von mehr als 100.000 Artikeln im Zwei</w:t>
      </w:r>
      <w:r w:rsidR="00387464">
        <w:rPr>
          <w:rFonts w:eastAsia="Times New Roman" w:cs="Arial"/>
          <w:color w:val="222222"/>
          <w:szCs w:val="20"/>
          <w:lang w:eastAsia="en-GB"/>
        </w:rPr>
        <w:t>-S</w:t>
      </w:r>
      <w:r w:rsidR="00A945E9">
        <w:rPr>
          <w:rFonts w:eastAsia="Times New Roman" w:cs="Arial"/>
          <w:color w:val="222222"/>
          <w:szCs w:val="20"/>
          <w:lang w:eastAsia="en-GB"/>
        </w:rPr>
        <w:t>chicht</w:t>
      </w:r>
      <w:r w:rsidR="00387464">
        <w:rPr>
          <w:rFonts w:eastAsia="Times New Roman" w:cs="Arial"/>
          <w:color w:val="222222"/>
          <w:szCs w:val="20"/>
          <w:lang w:eastAsia="en-GB"/>
        </w:rPr>
        <w:t>-B</w:t>
      </w:r>
      <w:r w:rsidR="00A945E9">
        <w:rPr>
          <w:rFonts w:eastAsia="Times New Roman" w:cs="Arial"/>
          <w:color w:val="222222"/>
          <w:szCs w:val="20"/>
          <w:lang w:eastAsia="en-GB"/>
        </w:rPr>
        <w:t xml:space="preserve">etrieb, </w:t>
      </w:r>
      <w:r w:rsidR="005623F7">
        <w:rPr>
          <w:rFonts w:eastAsia="Times New Roman" w:cs="Arial"/>
          <w:color w:val="222222"/>
          <w:szCs w:val="20"/>
          <w:lang w:eastAsia="en-GB"/>
        </w:rPr>
        <w:t>damit werden Kundenaufträge mit deutlich gesteigerter Präzision und Schnelligkeit für den Versand berei</w:t>
      </w:r>
      <w:r w:rsidR="00555697">
        <w:rPr>
          <w:rFonts w:eastAsia="Times New Roman" w:cs="Arial"/>
          <w:color w:val="222222"/>
          <w:szCs w:val="20"/>
          <w:lang w:eastAsia="en-GB"/>
        </w:rPr>
        <w:t>tgestellt“, erklärt Andreas Schoe</w:t>
      </w:r>
      <w:r w:rsidR="00A945E9">
        <w:rPr>
          <w:rFonts w:eastAsia="Times New Roman" w:cs="Arial"/>
          <w:color w:val="222222"/>
          <w:szCs w:val="20"/>
          <w:lang w:eastAsia="en-GB"/>
        </w:rPr>
        <w:t>ne, Leiter Logistik bei Stahlgruber.</w:t>
      </w:r>
      <w:r w:rsidR="005623F7">
        <w:rPr>
          <w:rFonts w:eastAsia="Times New Roman" w:cs="Arial"/>
          <w:color w:val="222222"/>
          <w:szCs w:val="20"/>
          <w:lang w:eastAsia="en-GB"/>
        </w:rPr>
        <w:t xml:space="preserve"> „</w:t>
      </w:r>
      <w:r w:rsidR="00A945E9">
        <w:rPr>
          <w:rFonts w:eastAsia="Times New Roman" w:cs="Arial"/>
          <w:color w:val="222222"/>
          <w:szCs w:val="20"/>
          <w:lang w:eastAsia="en-GB"/>
        </w:rPr>
        <w:t xml:space="preserve">Bislang wurde </w:t>
      </w:r>
      <w:r w:rsidR="00777FCD">
        <w:rPr>
          <w:rFonts w:eastAsia="Times New Roman" w:cs="Arial"/>
          <w:color w:val="222222"/>
          <w:szCs w:val="20"/>
          <w:lang w:eastAsia="en-GB"/>
        </w:rPr>
        <w:t xml:space="preserve">in Peak-Phasen </w:t>
      </w:r>
      <w:r w:rsidR="00A945E9">
        <w:rPr>
          <w:rFonts w:eastAsia="Times New Roman" w:cs="Arial"/>
          <w:color w:val="222222"/>
          <w:szCs w:val="20"/>
          <w:lang w:eastAsia="en-GB"/>
        </w:rPr>
        <w:t>im Drei-Schicht-Betrieb gearbeitet, denn die Express-Lieferung bis 7 Uhr morgens bei e</w:t>
      </w:r>
      <w:r w:rsidR="00387464">
        <w:rPr>
          <w:rFonts w:eastAsia="Times New Roman" w:cs="Arial"/>
          <w:color w:val="222222"/>
          <w:szCs w:val="20"/>
          <w:lang w:eastAsia="en-GB"/>
        </w:rPr>
        <w:t>iner Bestellung bis 18 Uhr</w:t>
      </w:r>
      <w:r w:rsidR="005623F7">
        <w:rPr>
          <w:rFonts w:eastAsia="Times New Roman" w:cs="Arial"/>
          <w:color w:val="222222"/>
          <w:szCs w:val="20"/>
          <w:lang w:eastAsia="en-GB"/>
        </w:rPr>
        <w:t>,</w:t>
      </w:r>
      <w:r w:rsidR="00387464">
        <w:rPr>
          <w:rFonts w:eastAsia="Times New Roman" w:cs="Arial"/>
          <w:color w:val="222222"/>
          <w:szCs w:val="20"/>
          <w:lang w:eastAsia="en-GB"/>
        </w:rPr>
        <w:t xml:space="preserve"> musste</w:t>
      </w:r>
      <w:r w:rsidR="00A945E9">
        <w:rPr>
          <w:rFonts w:eastAsia="Times New Roman" w:cs="Arial"/>
          <w:color w:val="222222"/>
          <w:szCs w:val="20"/>
          <w:lang w:eastAsia="en-GB"/>
        </w:rPr>
        <w:t xml:space="preserve"> noch</w:t>
      </w:r>
      <w:r w:rsidR="00F3122D">
        <w:rPr>
          <w:rFonts w:eastAsia="Times New Roman" w:cs="Arial"/>
          <w:color w:val="222222"/>
          <w:szCs w:val="20"/>
          <w:lang w:eastAsia="en-GB"/>
        </w:rPr>
        <w:t xml:space="preserve"> am Vortag abgewickelt werden.</w:t>
      </w:r>
      <w:r w:rsidR="00555697">
        <w:rPr>
          <w:rFonts w:eastAsia="Times New Roman" w:cs="Arial"/>
          <w:color w:val="222222"/>
          <w:szCs w:val="20"/>
          <w:lang w:eastAsia="en-GB"/>
        </w:rPr>
        <w:t>“</w:t>
      </w:r>
    </w:p>
    <w:p w:rsidR="00CB44D4" w:rsidRPr="00CB44D4" w:rsidRDefault="00F3122D" w:rsidP="00DE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Cs w:val="20"/>
          <w:lang w:eastAsia="en-GB"/>
        </w:rPr>
      </w:pPr>
      <w:r>
        <w:rPr>
          <w:rFonts w:eastAsia="Times New Roman" w:cs="Arial"/>
          <w:b/>
          <w:color w:val="222222"/>
          <w:szCs w:val="20"/>
          <w:lang w:eastAsia="en-GB"/>
        </w:rPr>
        <w:t>Im Wareneingang geht’s los</w:t>
      </w:r>
    </w:p>
    <w:p w:rsidR="00CB44D4" w:rsidRDefault="005623F7" w:rsidP="00DE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eastAsia="en-GB"/>
        </w:rPr>
      </w:pPr>
      <w:r>
        <w:rPr>
          <w:rFonts w:eastAsia="Times New Roman" w:cs="Arial"/>
          <w:color w:val="222222"/>
          <w:szCs w:val="20"/>
          <w:lang w:eastAsia="en-GB"/>
        </w:rPr>
        <w:t>TGW errichtete ein neues</w:t>
      </w:r>
      <w:r w:rsidR="005D0799">
        <w:rPr>
          <w:rFonts w:eastAsia="Times New Roman" w:cs="Arial"/>
          <w:color w:val="222222"/>
          <w:szCs w:val="20"/>
          <w:lang w:eastAsia="en-GB"/>
        </w:rPr>
        <w:t xml:space="preserve"> Wareneingangsterminal für den </w:t>
      </w:r>
      <w:r>
        <w:rPr>
          <w:rFonts w:eastAsia="Times New Roman" w:cs="Arial"/>
          <w:color w:val="222222"/>
          <w:szCs w:val="20"/>
          <w:lang w:eastAsia="en-GB"/>
        </w:rPr>
        <w:t>Kfz-Ersatzteil-</w:t>
      </w:r>
      <w:r w:rsidR="005D0799">
        <w:rPr>
          <w:rFonts w:eastAsia="Times New Roman" w:cs="Arial"/>
          <w:color w:val="222222"/>
          <w:szCs w:val="20"/>
          <w:lang w:eastAsia="en-GB"/>
        </w:rPr>
        <w:t xml:space="preserve">Experten, um die Waren für ihre Reise im Logistikzentrum optimal vorbereiten zu können. </w:t>
      </w:r>
      <w:r>
        <w:rPr>
          <w:rFonts w:eastAsia="Times New Roman" w:cs="Arial"/>
          <w:color w:val="222222"/>
          <w:szCs w:val="20"/>
          <w:lang w:eastAsia="en-GB"/>
        </w:rPr>
        <w:t>44</w:t>
      </w:r>
      <w:r w:rsidR="005D0799">
        <w:rPr>
          <w:rFonts w:eastAsia="Times New Roman" w:cs="Arial"/>
          <w:color w:val="222222"/>
          <w:szCs w:val="20"/>
          <w:lang w:eastAsia="en-GB"/>
        </w:rPr>
        <w:t xml:space="preserve"> </w:t>
      </w:r>
      <w:r>
        <w:rPr>
          <w:rFonts w:eastAsia="Times New Roman" w:cs="Arial"/>
          <w:color w:val="222222"/>
          <w:szCs w:val="20"/>
          <w:lang w:eastAsia="en-GB"/>
        </w:rPr>
        <w:t xml:space="preserve">Arbeitsplätze mit Behälterfördertechnik-Anschluss </w:t>
      </w:r>
      <w:r w:rsidR="005D0799">
        <w:rPr>
          <w:rFonts w:eastAsia="Times New Roman" w:cs="Arial"/>
          <w:color w:val="222222"/>
          <w:szCs w:val="20"/>
          <w:lang w:eastAsia="en-GB"/>
        </w:rPr>
        <w:t xml:space="preserve">sorgen </w:t>
      </w:r>
      <w:r w:rsidR="004D3943">
        <w:rPr>
          <w:rFonts w:eastAsia="Times New Roman" w:cs="Arial"/>
          <w:color w:val="222222"/>
          <w:szCs w:val="20"/>
          <w:lang w:eastAsia="en-GB"/>
        </w:rPr>
        <w:t>neben</w:t>
      </w:r>
      <w:r w:rsidR="005D0799">
        <w:rPr>
          <w:rFonts w:eastAsia="Times New Roman" w:cs="Arial"/>
          <w:color w:val="222222"/>
          <w:szCs w:val="20"/>
          <w:lang w:eastAsia="en-GB"/>
        </w:rPr>
        <w:t xml:space="preserve"> der Depalletierung auf acht Stationen für die Aufteilung auf die Behälterfördertechnik.</w:t>
      </w:r>
      <w:r>
        <w:rPr>
          <w:rFonts w:eastAsia="Times New Roman" w:cs="Arial"/>
          <w:color w:val="222222"/>
          <w:szCs w:val="20"/>
          <w:lang w:eastAsia="en-GB"/>
        </w:rPr>
        <w:t xml:space="preserve"> </w:t>
      </w:r>
      <w:r w:rsidR="005D0799">
        <w:rPr>
          <w:rFonts w:eastAsia="Times New Roman" w:cs="Arial"/>
          <w:color w:val="222222"/>
          <w:szCs w:val="20"/>
          <w:lang w:eastAsia="en-GB"/>
        </w:rPr>
        <w:t xml:space="preserve">Auf zwei Ebenen werden die Artikel von den Paletten in die automatisch bereit gestellten Leerbehälter </w:t>
      </w:r>
      <w:r w:rsidR="005D0799">
        <w:rPr>
          <w:rFonts w:eastAsia="Times New Roman" w:cs="Arial"/>
          <w:color w:val="222222"/>
          <w:szCs w:val="20"/>
          <w:lang w:eastAsia="en-GB"/>
        </w:rPr>
        <w:lastRenderedPageBreak/>
        <w:t xml:space="preserve">eingelagert. Von dort aus geht </w:t>
      </w:r>
      <w:r>
        <w:rPr>
          <w:rFonts w:eastAsia="Times New Roman" w:cs="Arial"/>
          <w:color w:val="222222"/>
          <w:szCs w:val="20"/>
          <w:lang w:eastAsia="en-GB"/>
        </w:rPr>
        <w:t>ein Großteil entweder in den Bestand Fachboden, direkt in den Versand</w:t>
      </w:r>
      <w:r w:rsidR="00DD54CC">
        <w:rPr>
          <w:rFonts w:eastAsia="Times New Roman" w:cs="Arial"/>
          <w:color w:val="222222"/>
          <w:szCs w:val="20"/>
          <w:lang w:eastAsia="en-GB"/>
        </w:rPr>
        <w:t>,</w:t>
      </w:r>
      <w:r>
        <w:rPr>
          <w:rFonts w:eastAsia="Times New Roman" w:cs="Arial"/>
          <w:color w:val="222222"/>
          <w:szCs w:val="20"/>
          <w:lang w:eastAsia="en-GB"/>
        </w:rPr>
        <w:t xml:space="preserve"> oder </w:t>
      </w:r>
      <w:r w:rsidR="005D0799">
        <w:rPr>
          <w:rFonts w:eastAsia="Times New Roman" w:cs="Arial"/>
          <w:color w:val="222222"/>
          <w:szCs w:val="20"/>
          <w:lang w:eastAsia="en-GB"/>
        </w:rPr>
        <w:t>ins automatische Kleinteilelager.</w:t>
      </w:r>
    </w:p>
    <w:p w:rsidR="00811368" w:rsidRPr="00EF3ABC" w:rsidRDefault="00EF3ABC"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Cs w:val="20"/>
          <w:lang w:eastAsia="en-GB"/>
        </w:rPr>
      </w:pPr>
      <w:r w:rsidRPr="00EF3ABC">
        <w:rPr>
          <w:rFonts w:eastAsia="Times New Roman" w:cs="Arial"/>
          <w:b/>
          <w:color w:val="222222"/>
          <w:szCs w:val="20"/>
          <w:lang w:eastAsia="en-GB"/>
        </w:rPr>
        <w:t>Neues automatisches Kleinteilelager</w:t>
      </w:r>
      <w:r w:rsidR="00DD54CC">
        <w:rPr>
          <w:rFonts w:eastAsia="Times New Roman" w:cs="Arial"/>
          <w:b/>
          <w:color w:val="222222"/>
          <w:szCs w:val="20"/>
          <w:lang w:eastAsia="en-GB"/>
        </w:rPr>
        <w:t xml:space="preserve"> (AKL)</w:t>
      </w:r>
    </w:p>
    <w:p w:rsidR="00EF3ABC" w:rsidRDefault="00DD54CC"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eastAsia="en-GB"/>
        </w:rPr>
      </w:pPr>
      <w:r>
        <w:rPr>
          <w:rFonts w:eastAsia="Times New Roman" w:cs="Arial"/>
          <w:color w:val="222222"/>
          <w:szCs w:val="20"/>
          <w:lang w:eastAsia="en-GB"/>
        </w:rPr>
        <w:t xml:space="preserve">Das </w:t>
      </w:r>
      <w:r w:rsidR="00EC16DB">
        <w:rPr>
          <w:rFonts w:eastAsia="Times New Roman" w:cs="Arial"/>
          <w:color w:val="222222"/>
          <w:szCs w:val="20"/>
          <w:lang w:eastAsia="en-GB"/>
        </w:rPr>
        <w:t xml:space="preserve">AKL </w:t>
      </w:r>
      <w:r w:rsidR="00EF3ABC">
        <w:rPr>
          <w:rFonts w:eastAsia="Times New Roman" w:cs="Arial"/>
          <w:color w:val="222222"/>
          <w:szCs w:val="20"/>
          <w:lang w:eastAsia="en-GB"/>
        </w:rPr>
        <w:t xml:space="preserve">mit 18 Gassen und TGW Mustang Regalbediengeräten ist das Herzstück der neuen Anlage. Die Twister-Lastaufnahmemittel </w:t>
      </w:r>
      <w:r w:rsidR="00EC16DB">
        <w:rPr>
          <w:rFonts w:eastAsia="Times New Roman" w:cs="Arial"/>
          <w:color w:val="222222"/>
          <w:szCs w:val="20"/>
          <w:lang w:eastAsia="en-GB"/>
        </w:rPr>
        <w:t>bewegen</w:t>
      </w:r>
      <w:r w:rsidR="00EF3ABC">
        <w:rPr>
          <w:rFonts w:eastAsia="Times New Roman" w:cs="Arial"/>
          <w:color w:val="222222"/>
          <w:szCs w:val="20"/>
          <w:lang w:eastAsia="en-GB"/>
        </w:rPr>
        <w:t xml:space="preserve"> die Waren auf 165.800 Lagerpositionen </w:t>
      </w:r>
      <w:r w:rsidR="00EC16DB">
        <w:rPr>
          <w:rFonts w:eastAsia="Times New Roman" w:cs="Arial"/>
          <w:color w:val="222222"/>
          <w:szCs w:val="20"/>
          <w:lang w:eastAsia="en-GB"/>
        </w:rPr>
        <w:t xml:space="preserve">mit einer Leistung von </w:t>
      </w:r>
      <w:r w:rsidR="00E921A2">
        <w:rPr>
          <w:rFonts w:eastAsia="Times New Roman" w:cs="Arial"/>
          <w:color w:val="222222"/>
          <w:szCs w:val="20"/>
          <w:lang w:eastAsia="en-GB"/>
        </w:rPr>
        <w:t xml:space="preserve">bis zu </w:t>
      </w:r>
      <w:r w:rsidR="00EC16DB">
        <w:rPr>
          <w:rFonts w:eastAsia="Times New Roman" w:cs="Arial"/>
          <w:color w:val="222222"/>
          <w:szCs w:val="20"/>
          <w:lang w:eastAsia="en-GB"/>
        </w:rPr>
        <w:t>118 Ein- und Auslagerungen pro Stunde</w:t>
      </w:r>
      <w:r w:rsidR="00EF3ABC">
        <w:rPr>
          <w:rFonts w:eastAsia="Times New Roman" w:cs="Arial"/>
          <w:color w:val="222222"/>
          <w:szCs w:val="20"/>
          <w:lang w:eastAsia="en-GB"/>
        </w:rPr>
        <w:t xml:space="preserve">. </w:t>
      </w:r>
      <w:r w:rsidR="00EC16DB">
        <w:rPr>
          <w:rFonts w:eastAsia="Times New Roman" w:cs="Arial"/>
          <w:color w:val="222222"/>
          <w:szCs w:val="20"/>
          <w:lang w:eastAsia="en-GB"/>
        </w:rPr>
        <w:t xml:space="preserve">Das Besondere: Das AKL besteht aus zwei </w:t>
      </w:r>
      <w:r w:rsidR="00CD085B">
        <w:rPr>
          <w:rFonts w:eastAsia="Times New Roman" w:cs="Arial"/>
          <w:color w:val="222222"/>
          <w:szCs w:val="20"/>
          <w:lang w:eastAsia="en-GB"/>
        </w:rPr>
        <w:t>Lagerebenen</w:t>
      </w:r>
      <w:r w:rsidR="00EC16DB">
        <w:rPr>
          <w:rFonts w:eastAsia="Times New Roman" w:cs="Arial"/>
          <w:color w:val="222222"/>
          <w:szCs w:val="20"/>
          <w:lang w:eastAsia="en-GB"/>
        </w:rPr>
        <w:t xml:space="preserve"> m</w:t>
      </w:r>
      <w:r w:rsidR="00CD085B">
        <w:rPr>
          <w:rFonts w:eastAsia="Times New Roman" w:cs="Arial"/>
          <w:color w:val="222222"/>
          <w:szCs w:val="20"/>
          <w:lang w:eastAsia="en-GB"/>
        </w:rPr>
        <w:t xml:space="preserve">it je neun Gassen übereinander und zwei getrennten Ein- und Auslager-Ebenen. </w:t>
      </w:r>
      <w:r w:rsidR="00EC16DB">
        <w:rPr>
          <w:rFonts w:eastAsia="Times New Roman" w:cs="Arial"/>
          <w:color w:val="222222"/>
          <w:szCs w:val="20"/>
          <w:lang w:eastAsia="en-GB"/>
        </w:rPr>
        <w:t xml:space="preserve">Insgesamt erreicht das Lager eine </w:t>
      </w:r>
      <w:r w:rsidR="00CD085B">
        <w:rPr>
          <w:rFonts w:eastAsia="Times New Roman" w:cs="Arial"/>
          <w:color w:val="222222"/>
          <w:szCs w:val="20"/>
          <w:lang w:eastAsia="en-GB"/>
        </w:rPr>
        <w:t>Höhe von 26 Metern</w:t>
      </w:r>
      <w:r w:rsidR="00E55EF0">
        <w:rPr>
          <w:rFonts w:eastAsia="Times New Roman" w:cs="Arial"/>
          <w:color w:val="222222"/>
          <w:szCs w:val="20"/>
          <w:lang w:eastAsia="en-GB"/>
        </w:rPr>
        <w:t xml:space="preserve">, wodurch </w:t>
      </w:r>
      <w:r w:rsidR="00F3122D">
        <w:rPr>
          <w:rFonts w:eastAsia="Times New Roman" w:cs="Arial"/>
          <w:color w:val="222222"/>
          <w:szCs w:val="20"/>
          <w:lang w:eastAsia="en-GB"/>
        </w:rPr>
        <w:t>es</w:t>
      </w:r>
      <w:r w:rsidR="00E55EF0">
        <w:rPr>
          <w:rFonts w:eastAsia="Times New Roman" w:cs="Arial"/>
          <w:color w:val="222222"/>
          <w:szCs w:val="20"/>
          <w:lang w:eastAsia="en-GB"/>
        </w:rPr>
        <w:t xml:space="preserve"> eine besonders hohe Durchsatzleistung erreicht</w:t>
      </w:r>
      <w:r w:rsidR="00CD085B">
        <w:rPr>
          <w:rFonts w:eastAsia="Times New Roman" w:cs="Arial"/>
          <w:color w:val="222222"/>
          <w:szCs w:val="20"/>
          <w:lang w:eastAsia="en-GB"/>
        </w:rPr>
        <w:t>.</w:t>
      </w:r>
      <w:r w:rsidR="00E55EF0">
        <w:rPr>
          <w:rFonts w:eastAsia="Times New Roman" w:cs="Arial"/>
          <w:color w:val="222222"/>
          <w:szCs w:val="20"/>
          <w:lang w:eastAsia="en-GB"/>
        </w:rPr>
        <w:t xml:space="preserve"> Direkt ans AKL angebunden ist ein Sequenzier-Puffer, der die Bestellungen auftragsrein sortiert und zu den Arbeitsplätzen weiterleitet. </w:t>
      </w:r>
      <w:r w:rsidR="00CD085B">
        <w:rPr>
          <w:rFonts w:eastAsia="Times New Roman" w:cs="Arial"/>
          <w:color w:val="222222"/>
          <w:szCs w:val="20"/>
          <w:lang w:eastAsia="en-GB"/>
        </w:rPr>
        <w:t xml:space="preserve">Durch dieses neue Lager </w:t>
      </w:r>
      <w:r w:rsidR="00EC16DB">
        <w:rPr>
          <w:rFonts w:eastAsia="Times New Roman" w:cs="Arial"/>
          <w:color w:val="222222"/>
          <w:szCs w:val="20"/>
          <w:lang w:eastAsia="en-GB"/>
        </w:rPr>
        <w:t xml:space="preserve">wird die Fachbodenanlage stark entlastet, da </w:t>
      </w:r>
      <w:r w:rsidR="00CD085B">
        <w:rPr>
          <w:rFonts w:eastAsia="Times New Roman" w:cs="Arial"/>
          <w:color w:val="222222"/>
          <w:szCs w:val="20"/>
          <w:lang w:eastAsia="en-GB"/>
        </w:rPr>
        <w:t xml:space="preserve">viele </w:t>
      </w:r>
      <w:r w:rsidR="00EC16DB">
        <w:rPr>
          <w:rFonts w:eastAsia="Times New Roman" w:cs="Arial"/>
          <w:color w:val="222222"/>
          <w:szCs w:val="20"/>
          <w:lang w:eastAsia="en-GB"/>
        </w:rPr>
        <w:t xml:space="preserve">Kleinteile nun </w:t>
      </w:r>
      <w:r w:rsidR="00F3122D">
        <w:rPr>
          <w:rFonts w:eastAsia="Times New Roman" w:cs="Arial"/>
          <w:color w:val="222222"/>
          <w:szCs w:val="20"/>
          <w:lang w:eastAsia="en-GB"/>
        </w:rPr>
        <w:t>im leistungsfähigen AKL lagern.</w:t>
      </w:r>
    </w:p>
    <w:p w:rsidR="00F3122D" w:rsidRDefault="00631F8F"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eastAsia="en-GB"/>
        </w:rPr>
      </w:pPr>
      <w:r>
        <w:rPr>
          <w:rFonts w:eastAsia="Times New Roman" w:cs="Arial"/>
          <w:color w:val="222222"/>
          <w:szCs w:val="20"/>
          <w:lang w:eastAsia="en-GB"/>
        </w:rPr>
        <w:t>Auch das Paletten</w:t>
      </w:r>
      <w:r w:rsidR="00DD54CC">
        <w:rPr>
          <w:rFonts w:eastAsia="Times New Roman" w:cs="Arial"/>
          <w:color w:val="222222"/>
          <w:szCs w:val="20"/>
          <w:lang w:eastAsia="en-GB"/>
        </w:rPr>
        <w:t>-S</w:t>
      </w:r>
      <w:r>
        <w:rPr>
          <w:rFonts w:eastAsia="Times New Roman" w:cs="Arial"/>
          <w:color w:val="222222"/>
          <w:szCs w:val="20"/>
          <w:lang w:eastAsia="en-GB"/>
        </w:rPr>
        <w:t xml:space="preserve">ystem wurde von Stahlgruber umgestellt, so sollen sämtliche Paletten von den Lieferanten mit einer Nummer der Versandeinheit angeliefert werden. </w:t>
      </w:r>
      <w:r w:rsidR="00DE2DFE">
        <w:rPr>
          <w:rFonts w:eastAsia="Times New Roman" w:cs="Arial"/>
          <w:color w:val="222222"/>
          <w:szCs w:val="20"/>
          <w:lang w:eastAsia="en-GB"/>
        </w:rPr>
        <w:t xml:space="preserve">Dadurch können </w:t>
      </w:r>
      <w:r w:rsidR="00DD54CC">
        <w:rPr>
          <w:rFonts w:eastAsia="Times New Roman" w:cs="Arial"/>
          <w:color w:val="222222"/>
          <w:szCs w:val="20"/>
          <w:lang w:eastAsia="en-GB"/>
        </w:rPr>
        <w:t xml:space="preserve">sie </w:t>
      </w:r>
      <w:r w:rsidR="00DE2DFE">
        <w:rPr>
          <w:rFonts w:eastAsia="Times New Roman" w:cs="Arial"/>
          <w:color w:val="222222"/>
          <w:szCs w:val="20"/>
          <w:lang w:eastAsia="en-GB"/>
        </w:rPr>
        <w:t xml:space="preserve">gescannt und automatisch an das von Stahlgruber entwickelte Softwaresystem übermittelt </w:t>
      </w:r>
      <w:r w:rsidR="00DE2DFE" w:rsidRPr="00842FA0">
        <w:rPr>
          <w:rFonts w:eastAsia="Times New Roman" w:cs="Arial"/>
          <w:color w:val="222222"/>
          <w:szCs w:val="20"/>
          <w:lang w:eastAsia="en-GB"/>
        </w:rPr>
        <w:t>werden</w:t>
      </w:r>
      <w:r w:rsidR="00350653" w:rsidRPr="00842FA0">
        <w:rPr>
          <w:rFonts w:eastAsia="Times New Roman" w:cs="Arial"/>
          <w:color w:val="222222"/>
          <w:szCs w:val="20"/>
          <w:lang w:eastAsia="en-GB"/>
        </w:rPr>
        <w:t xml:space="preserve"> (WMS und MFR)</w:t>
      </w:r>
      <w:r w:rsidR="00DE2DFE" w:rsidRPr="00842FA0">
        <w:rPr>
          <w:rFonts w:eastAsia="Times New Roman" w:cs="Arial"/>
          <w:color w:val="222222"/>
          <w:szCs w:val="20"/>
          <w:lang w:eastAsia="en-GB"/>
        </w:rPr>
        <w:t xml:space="preserve">. </w:t>
      </w:r>
      <w:r w:rsidR="00842FA0" w:rsidRPr="00842FA0">
        <w:rPr>
          <w:rFonts w:eastAsia="Times New Roman" w:cs="Arial"/>
          <w:color w:val="222222"/>
          <w:szCs w:val="20"/>
          <w:lang w:eastAsia="en-GB"/>
        </w:rPr>
        <w:t>Die</w:t>
      </w:r>
      <w:r w:rsidR="00842FA0">
        <w:rPr>
          <w:rFonts w:eastAsia="Times New Roman" w:cs="Arial"/>
          <w:color w:val="222222"/>
          <w:szCs w:val="20"/>
          <w:lang w:eastAsia="en-GB"/>
        </w:rPr>
        <w:t xml:space="preserve"> Waren werden im Wareneingang in den NVE-Depalletierungsplätzen vereinnahmt und über eine Brücke zum bestehenden Paletten-Hochregallager zugeführt. </w:t>
      </w:r>
      <w:r w:rsidR="00555697">
        <w:rPr>
          <w:rFonts w:eastAsia="Times New Roman" w:cs="Arial"/>
          <w:color w:val="222222"/>
          <w:szCs w:val="20"/>
          <w:lang w:eastAsia="en-GB"/>
        </w:rPr>
        <w:t>Ü</w:t>
      </w:r>
      <w:r w:rsidR="00DE2DFE">
        <w:rPr>
          <w:rFonts w:eastAsia="Times New Roman" w:cs="Arial"/>
          <w:color w:val="222222"/>
          <w:szCs w:val="20"/>
          <w:lang w:eastAsia="en-GB"/>
        </w:rPr>
        <w:t xml:space="preserve">ber die TGW-Fördertechnik werden die Paletten schließlich automatisch eingelagert. </w:t>
      </w:r>
    </w:p>
    <w:p w:rsidR="00DE2DFE" w:rsidRPr="00A945E9" w:rsidRDefault="00A945E9"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Cs w:val="20"/>
          <w:lang w:eastAsia="en-GB"/>
        </w:rPr>
      </w:pPr>
      <w:r w:rsidRPr="00A945E9">
        <w:rPr>
          <w:rFonts w:eastAsia="Times New Roman" w:cs="Arial"/>
          <w:b/>
          <w:color w:val="222222"/>
          <w:szCs w:val="20"/>
          <w:lang w:eastAsia="en-GB"/>
        </w:rPr>
        <w:t>Alt und neu – Hand in Hand</w:t>
      </w:r>
    </w:p>
    <w:p w:rsidR="00A945E9" w:rsidRPr="00842FA0" w:rsidRDefault="00A945E9"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eastAsia="en-GB"/>
        </w:rPr>
      </w:pPr>
      <w:r>
        <w:rPr>
          <w:rFonts w:eastAsia="Times New Roman" w:cs="Arial"/>
          <w:color w:val="222222"/>
          <w:szCs w:val="20"/>
          <w:lang w:eastAsia="en-GB"/>
        </w:rPr>
        <w:t xml:space="preserve">Über eine </w:t>
      </w:r>
      <w:r w:rsidR="00842FA0">
        <w:rPr>
          <w:rFonts w:eastAsia="Times New Roman" w:cs="Arial"/>
          <w:color w:val="222222"/>
          <w:szCs w:val="20"/>
          <w:lang w:eastAsia="en-GB"/>
        </w:rPr>
        <w:t xml:space="preserve">Förderstrecke werden leere Rollcontainer zu den Kommissionierplätzen befördert, die </w:t>
      </w:r>
      <w:r w:rsidR="0015002E">
        <w:rPr>
          <w:rFonts w:eastAsia="Times New Roman" w:cs="Arial"/>
          <w:color w:val="222222"/>
          <w:szCs w:val="20"/>
          <w:lang w:eastAsia="en-GB"/>
        </w:rPr>
        <w:t>gefüllten</w:t>
      </w:r>
      <w:r w:rsidR="00842FA0">
        <w:rPr>
          <w:rFonts w:eastAsia="Times New Roman" w:cs="Arial"/>
          <w:color w:val="222222"/>
          <w:szCs w:val="20"/>
          <w:lang w:eastAsia="en-GB"/>
        </w:rPr>
        <w:t xml:space="preserve"> Rollcontainer werden direkt zum Warenausgang transportiert. Zudem verbindet die Förderstrecke den Altbestand mit dem neuen Bereich. </w:t>
      </w:r>
      <w:r w:rsidR="0015220E">
        <w:rPr>
          <w:rFonts w:eastAsia="Times New Roman" w:cs="Arial"/>
          <w:color w:val="222222"/>
          <w:szCs w:val="20"/>
          <w:lang w:eastAsia="en-GB"/>
        </w:rPr>
        <w:t>Auf mehreren Ebenen</w:t>
      </w:r>
      <w:r>
        <w:rPr>
          <w:rFonts w:eastAsia="Times New Roman" w:cs="Arial"/>
          <w:color w:val="222222"/>
          <w:szCs w:val="20"/>
          <w:lang w:eastAsia="en-GB"/>
        </w:rPr>
        <w:t xml:space="preserve"> verläuft die etwa vier Kilometer lange TGW-Behälter-Förderstrecke</w:t>
      </w:r>
      <w:r w:rsidR="0015220E">
        <w:rPr>
          <w:rFonts w:eastAsia="Times New Roman" w:cs="Arial"/>
          <w:color w:val="222222"/>
          <w:szCs w:val="20"/>
          <w:lang w:eastAsia="en-GB"/>
        </w:rPr>
        <w:t xml:space="preserve"> und verbindet die unterschiedlichen Lagerbereiche</w:t>
      </w:r>
      <w:r>
        <w:rPr>
          <w:rFonts w:eastAsia="Times New Roman" w:cs="Arial"/>
          <w:color w:val="222222"/>
          <w:szCs w:val="20"/>
          <w:lang w:eastAsia="en-GB"/>
        </w:rPr>
        <w:t xml:space="preserve">: </w:t>
      </w:r>
      <w:r w:rsidRPr="002B1D11">
        <w:rPr>
          <w:rFonts w:cs="Arial"/>
        </w:rPr>
        <w:t>Mit dem Einsatz der TGW KingDrive</w:t>
      </w:r>
      <w:r w:rsidRPr="00A36FEE">
        <w:rPr>
          <w:rFonts w:cs="Arial"/>
          <w:vertAlign w:val="superscript"/>
        </w:rPr>
        <w:t>®</w:t>
      </w:r>
      <w:r w:rsidRPr="002B1D11">
        <w:rPr>
          <w:rFonts w:cs="Arial"/>
        </w:rPr>
        <w:t>- und</w:t>
      </w:r>
      <w:r>
        <w:rPr>
          <w:rFonts w:cs="Arial"/>
        </w:rPr>
        <w:t xml:space="preserve"> der Regalbediengeräte</w:t>
      </w:r>
      <w:r w:rsidRPr="002B1D11">
        <w:rPr>
          <w:rFonts w:cs="Arial"/>
        </w:rPr>
        <w:t>-Technologie w</w:t>
      </w:r>
      <w:r>
        <w:rPr>
          <w:rFonts w:cs="Arial"/>
        </w:rPr>
        <w:t>ird</w:t>
      </w:r>
      <w:r w:rsidRPr="002B1D11">
        <w:rPr>
          <w:rFonts w:cs="Arial"/>
        </w:rPr>
        <w:t xml:space="preserve"> die Effizienz bei der Kleinteile-Kommissionierung</w:t>
      </w:r>
      <w:r w:rsidR="0015220E">
        <w:rPr>
          <w:rFonts w:cs="Arial"/>
        </w:rPr>
        <w:t xml:space="preserve"> deutlich</w:t>
      </w:r>
      <w:r w:rsidRPr="002B1D11">
        <w:rPr>
          <w:rFonts w:cs="Arial"/>
        </w:rPr>
        <w:t xml:space="preserve"> verbessert, die Auslieferleistungen werden massiv gesteigert. Die Steuerung und Einbindung des neuen Lagers sowie die fördertechnische Zusammenführung an ergonomischen Arbeitsplätzen</w:t>
      </w:r>
      <w:r w:rsidR="00DD54CC">
        <w:rPr>
          <w:rFonts w:cs="Arial"/>
        </w:rPr>
        <w:t>,</w:t>
      </w:r>
      <w:r w:rsidRPr="002B1D11">
        <w:rPr>
          <w:rFonts w:cs="Arial"/>
        </w:rPr>
        <w:t xml:space="preserve"> ermöglich</w:t>
      </w:r>
      <w:r w:rsidR="00DD54CC">
        <w:rPr>
          <w:rFonts w:cs="Arial"/>
        </w:rPr>
        <w:t>en</w:t>
      </w:r>
      <w:r w:rsidRPr="002B1D11">
        <w:rPr>
          <w:rFonts w:cs="Arial"/>
        </w:rPr>
        <w:t xml:space="preserve"> ein effizientes und zeitoptimiertes Arbeiten</w:t>
      </w:r>
      <w:r>
        <w:rPr>
          <w:rFonts w:cs="Arial"/>
        </w:rPr>
        <w:t>.</w:t>
      </w:r>
    </w:p>
    <w:p w:rsidR="00A945E9" w:rsidRDefault="00E954C9"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cs="Arial"/>
        </w:rPr>
      </w:pPr>
      <w:r>
        <w:rPr>
          <w:rFonts w:cs="Arial"/>
        </w:rPr>
        <w:t xml:space="preserve">An den acht ergonomischen Kommissionierarbeitsplätzen </w:t>
      </w:r>
      <w:r w:rsidR="00DD54CC">
        <w:rPr>
          <w:rFonts w:cs="Arial"/>
        </w:rPr>
        <w:t xml:space="preserve">des AKL </w:t>
      </w:r>
      <w:r>
        <w:rPr>
          <w:rFonts w:cs="Arial"/>
        </w:rPr>
        <w:t>werden die Waren nach dem</w:t>
      </w:r>
      <w:r w:rsidR="00A945E9">
        <w:rPr>
          <w:rFonts w:cs="Arial"/>
        </w:rPr>
        <w:t xml:space="preserve"> Ware-zur-Person-Prinzip </w:t>
      </w:r>
      <w:r>
        <w:rPr>
          <w:rFonts w:cs="Arial"/>
        </w:rPr>
        <w:t xml:space="preserve">kommissioniert. Dabei </w:t>
      </w:r>
      <w:r w:rsidR="00DD54CC">
        <w:rPr>
          <w:rFonts w:cs="Arial"/>
        </w:rPr>
        <w:t xml:space="preserve">fertigen </w:t>
      </w:r>
      <w:r>
        <w:rPr>
          <w:rFonts w:cs="Arial"/>
        </w:rPr>
        <w:t xml:space="preserve">die </w:t>
      </w:r>
      <w:r w:rsidR="00DD54CC">
        <w:rPr>
          <w:rFonts w:cs="Arial"/>
        </w:rPr>
        <w:t>M</w:t>
      </w:r>
      <w:r>
        <w:rPr>
          <w:rFonts w:cs="Arial"/>
        </w:rPr>
        <w:t xml:space="preserve">itarbeiter </w:t>
      </w:r>
      <w:r w:rsidR="00A945E9">
        <w:rPr>
          <w:rFonts w:cs="Arial"/>
        </w:rPr>
        <w:t>bis zu 210 Behälter pro Stunde</w:t>
      </w:r>
      <w:r w:rsidR="00DD54CC">
        <w:rPr>
          <w:rFonts w:cs="Arial"/>
        </w:rPr>
        <w:t xml:space="preserve"> ab</w:t>
      </w:r>
      <w:r>
        <w:rPr>
          <w:rFonts w:cs="Arial"/>
        </w:rPr>
        <w:t xml:space="preserve">. Nebenan werden die NVE-Paletten automatisch </w:t>
      </w:r>
      <w:r w:rsidR="0015220E">
        <w:rPr>
          <w:rFonts w:cs="Arial"/>
        </w:rPr>
        <w:t xml:space="preserve">über </w:t>
      </w:r>
      <w:r w:rsidR="0015220E">
        <w:rPr>
          <w:rFonts w:cs="Arial"/>
        </w:rPr>
        <w:lastRenderedPageBreak/>
        <w:t xml:space="preserve">die </w:t>
      </w:r>
      <w:r>
        <w:rPr>
          <w:rFonts w:cs="Arial"/>
        </w:rPr>
        <w:t xml:space="preserve">TGW-Palettenheber aus dem Wareneingang </w:t>
      </w:r>
      <w:r w:rsidR="0015220E">
        <w:rPr>
          <w:rFonts w:cs="Arial"/>
        </w:rPr>
        <w:t xml:space="preserve">und einem Doppelverschiebewagen </w:t>
      </w:r>
      <w:r w:rsidR="00800DFB">
        <w:rPr>
          <w:rFonts w:cs="Arial"/>
        </w:rPr>
        <w:t xml:space="preserve">an </w:t>
      </w:r>
      <w:r w:rsidR="005D0799">
        <w:rPr>
          <w:rFonts w:cs="Arial"/>
        </w:rPr>
        <w:t>acht</w:t>
      </w:r>
      <w:r w:rsidR="00800DFB">
        <w:rPr>
          <w:rFonts w:cs="Arial"/>
        </w:rPr>
        <w:t xml:space="preserve"> Arbeitsplätze</w:t>
      </w:r>
      <w:r>
        <w:rPr>
          <w:rFonts w:cs="Arial"/>
        </w:rPr>
        <w:t xml:space="preserve"> angedient. TGW-Projektleiter</w:t>
      </w:r>
      <w:r w:rsidR="00555697">
        <w:rPr>
          <w:rFonts w:cs="Arial"/>
        </w:rPr>
        <w:t xml:space="preserve"> Josef Eibel: „Das System wurde</w:t>
      </w:r>
      <w:r w:rsidR="00DD54CC">
        <w:rPr>
          <w:rFonts w:cs="Arial"/>
        </w:rPr>
        <w:t xml:space="preserve"> in enger Zusammenarbeit mit </w:t>
      </w:r>
      <w:r>
        <w:rPr>
          <w:rFonts w:cs="Arial"/>
        </w:rPr>
        <w:t>Stahlgruber entwickelt</w:t>
      </w:r>
      <w:r w:rsidR="00DD54CC">
        <w:rPr>
          <w:rFonts w:cs="Arial"/>
        </w:rPr>
        <w:t xml:space="preserve"> und ist damit perfekt auf die Anforderungen des Autoteile-Großhändlers abgestimmt.</w:t>
      </w:r>
      <w:r>
        <w:rPr>
          <w:rFonts w:cs="Arial"/>
        </w:rPr>
        <w:t xml:space="preserve"> </w:t>
      </w:r>
      <w:r w:rsidR="00B36818">
        <w:rPr>
          <w:rFonts w:cs="Arial"/>
        </w:rPr>
        <w:t xml:space="preserve">Für eine optimale Ergonomie am Arbeitsplatz werden die </w:t>
      </w:r>
      <w:r>
        <w:rPr>
          <w:rFonts w:cs="Arial"/>
        </w:rPr>
        <w:t xml:space="preserve">Paletten auf Hüfthöhe </w:t>
      </w:r>
      <w:r w:rsidR="00B36818">
        <w:rPr>
          <w:rFonts w:cs="Arial"/>
        </w:rPr>
        <w:t xml:space="preserve">der Mitarbeiter </w:t>
      </w:r>
      <w:r>
        <w:rPr>
          <w:rFonts w:cs="Arial"/>
        </w:rPr>
        <w:t xml:space="preserve">angehoben.“ </w:t>
      </w:r>
      <w:r w:rsidR="00442B0B">
        <w:rPr>
          <w:rFonts w:cs="Arial"/>
        </w:rPr>
        <w:t xml:space="preserve">Nachdem die Artikel gescannt wurden, </w:t>
      </w:r>
      <w:r w:rsidR="00B36818">
        <w:rPr>
          <w:rFonts w:cs="Arial"/>
        </w:rPr>
        <w:t xml:space="preserve">informiert ein Bildschirm über die benötigte Anzahl </w:t>
      </w:r>
      <w:r w:rsidR="00442B0B">
        <w:rPr>
          <w:rFonts w:cs="Arial"/>
        </w:rPr>
        <w:t>der Artikel</w:t>
      </w:r>
      <w:r w:rsidR="00B36818">
        <w:rPr>
          <w:rFonts w:cs="Arial"/>
        </w:rPr>
        <w:t xml:space="preserve"> </w:t>
      </w:r>
      <w:r w:rsidR="00442B0B">
        <w:rPr>
          <w:rFonts w:cs="Arial"/>
        </w:rPr>
        <w:t xml:space="preserve">– genau diese </w:t>
      </w:r>
      <w:r w:rsidR="00B36818">
        <w:rPr>
          <w:rFonts w:cs="Arial"/>
        </w:rPr>
        <w:t xml:space="preserve">Menge </w:t>
      </w:r>
      <w:r w:rsidR="00442B0B">
        <w:rPr>
          <w:rFonts w:cs="Arial"/>
        </w:rPr>
        <w:t>leg</w:t>
      </w:r>
      <w:r w:rsidR="00B36818">
        <w:rPr>
          <w:rFonts w:cs="Arial"/>
        </w:rPr>
        <w:t xml:space="preserve">en die Mitarbeiter </w:t>
      </w:r>
      <w:r w:rsidR="00442B0B">
        <w:rPr>
          <w:rFonts w:cs="Arial"/>
        </w:rPr>
        <w:t xml:space="preserve">dann in den angedienten Leerbehälter, der automatisch ins </w:t>
      </w:r>
      <w:r w:rsidR="00B36818">
        <w:rPr>
          <w:rFonts w:cs="Arial"/>
        </w:rPr>
        <w:t xml:space="preserve">Lager </w:t>
      </w:r>
      <w:r w:rsidR="00442B0B">
        <w:rPr>
          <w:rFonts w:cs="Arial"/>
        </w:rPr>
        <w:t xml:space="preserve">weitergeleitet wird. „Wir haben bei der Gestaltung der Arbeitsplätze darauf geachtet, dass sie auch für das </w:t>
      </w:r>
      <w:r w:rsidR="00800DFB">
        <w:rPr>
          <w:rFonts w:cs="Arial"/>
        </w:rPr>
        <w:t>zukünftige</w:t>
      </w:r>
      <w:r w:rsidR="00442B0B">
        <w:rPr>
          <w:rFonts w:cs="Arial"/>
        </w:rPr>
        <w:t xml:space="preserve"> Wachstum von Stahlgrube</w:t>
      </w:r>
      <w:r w:rsidR="00ED2818">
        <w:rPr>
          <w:rFonts w:cs="Arial"/>
        </w:rPr>
        <w:t>r erweiterbar wären“, so Eibel.</w:t>
      </w:r>
    </w:p>
    <w:p w:rsidR="005D0799" w:rsidRPr="00AF2C75" w:rsidRDefault="00AF2C75" w:rsidP="005D0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Cs w:val="20"/>
          <w:lang w:eastAsia="en-GB"/>
        </w:rPr>
      </w:pPr>
      <w:r w:rsidRPr="00AF2C75">
        <w:rPr>
          <w:rFonts w:eastAsia="Times New Roman" w:cs="Arial"/>
          <w:b/>
          <w:color w:val="222222"/>
          <w:szCs w:val="20"/>
          <w:lang w:eastAsia="en-GB"/>
        </w:rPr>
        <w:t>Warenausgang – wo die Reise weiter geht</w:t>
      </w:r>
    </w:p>
    <w:p w:rsidR="00AF2C75" w:rsidRDefault="00AF2C75" w:rsidP="005D0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eastAsia="en-GB"/>
        </w:rPr>
      </w:pPr>
      <w:r>
        <w:rPr>
          <w:rFonts w:eastAsia="Times New Roman" w:cs="Arial"/>
          <w:color w:val="222222"/>
          <w:szCs w:val="20"/>
          <w:lang w:eastAsia="en-GB"/>
        </w:rPr>
        <w:t>Auch im Warenausgang wurden einige Anpassungen an das neue System vorgenommen. „In diesem Bereich haben wir den Bestand um eine neue Warenausgangsstrecke erweitert und zeitgleich auch die so genannten Versandkämme erweitert. Das Besondere daran war, dass wir im bestehenden Warenausgang d</w:t>
      </w:r>
      <w:r w:rsidR="00823980">
        <w:rPr>
          <w:rFonts w:eastAsia="Times New Roman" w:cs="Arial"/>
          <w:color w:val="222222"/>
          <w:szCs w:val="20"/>
          <w:lang w:eastAsia="en-GB"/>
        </w:rPr>
        <w:t>ie teilweise über 20 Jahre alte</w:t>
      </w:r>
      <w:r>
        <w:rPr>
          <w:rFonts w:eastAsia="Times New Roman" w:cs="Arial"/>
          <w:color w:val="222222"/>
          <w:szCs w:val="20"/>
          <w:lang w:eastAsia="en-GB"/>
        </w:rPr>
        <w:t xml:space="preserve"> Fördertechnik erneuert und wieder alles auf aktuellen Stand der Technik gebracht haben“, ist Josef Eibel stolz auf die erfolgreiche Umsetzung. „Man braucht wohl nicht zu erwähnen, dass die Leistungsfähigkeit natürlich massiv gesteigert wurde, ganz zu schweigen von der stark gesunkenen Lärmemission im Vergleich zum Altbestand.“ All dies wurde während des laufenden Betriebs umgebaut, Eibel spricht von einer „Operation an der Aorta“. Die Umbauten mussten an den Wochenenden erfolgen, da die </w:t>
      </w:r>
      <w:r w:rsidR="00823980">
        <w:rPr>
          <w:rFonts w:eastAsia="Times New Roman" w:cs="Arial"/>
          <w:color w:val="222222"/>
          <w:szCs w:val="20"/>
          <w:lang w:eastAsia="en-GB"/>
        </w:rPr>
        <w:t>termingerechte Teilelieferung</w:t>
      </w:r>
      <w:r>
        <w:rPr>
          <w:rFonts w:eastAsia="Times New Roman" w:cs="Arial"/>
          <w:color w:val="222222"/>
          <w:szCs w:val="20"/>
          <w:lang w:eastAsia="en-GB"/>
        </w:rPr>
        <w:t xml:space="preserve"> von </w:t>
      </w:r>
      <w:proofErr w:type="spellStart"/>
      <w:r>
        <w:rPr>
          <w:rFonts w:eastAsia="Times New Roman" w:cs="Arial"/>
          <w:color w:val="222222"/>
          <w:szCs w:val="20"/>
          <w:lang w:eastAsia="en-GB"/>
        </w:rPr>
        <w:t>Stahlgruber</w:t>
      </w:r>
      <w:proofErr w:type="spellEnd"/>
      <w:r>
        <w:rPr>
          <w:rFonts w:eastAsia="Times New Roman" w:cs="Arial"/>
          <w:color w:val="222222"/>
          <w:szCs w:val="20"/>
          <w:lang w:eastAsia="en-GB"/>
        </w:rPr>
        <w:t xml:space="preserve"> während dieser Zeit nicht beeinflusst werden sollte. „Hier war ein hoher Koordinationsaufwand der beteiligten Firmen nötig. Aber diese Teamwork hat perfekt funktioniert!“, freut sich Eibel. „Durch die neue Fördertechnik zum Warenausgang konnten wir die Leistung verdoppeln!“.</w:t>
      </w:r>
    </w:p>
    <w:p w:rsidR="00DE2DFE" w:rsidRPr="00800DFB" w:rsidRDefault="00800DFB"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Cs w:val="20"/>
          <w:lang w:eastAsia="en-GB"/>
        </w:rPr>
      </w:pPr>
      <w:r w:rsidRPr="00800DFB">
        <w:rPr>
          <w:rFonts w:eastAsia="Times New Roman" w:cs="Arial"/>
          <w:b/>
          <w:color w:val="222222"/>
          <w:szCs w:val="20"/>
          <w:lang w:eastAsia="en-GB"/>
        </w:rPr>
        <w:t>TGW-Technologie für eine starke Zukunft</w:t>
      </w:r>
    </w:p>
    <w:p w:rsidR="00800DFB" w:rsidRDefault="00EF41A1"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eastAsia="en-GB"/>
        </w:rPr>
      </w:pPr>
      <w:r>
        <w:rPr>
          <w:rFonts w:eastAsia="Times New Roman" w:cs="Arial"/>
          <w:color w:val="222222"/>
          <w:szCs w:val="20"/>
          <w:lang w:eastAsia="en-GB"/>
        </w:rPr>
        <w:t xml:space="preserve">„Das neue System bei Stahlgruber ist ein tolles Konzept vom Wareneingang bis zum Warenausgang. Wir haben die förder- und lagertechnische Ausstattung des Wareneingang-Gebäudes </w:t>
      </w:r>
      <w:r w:rsidR="008C1724">
        <w:rPr>
          <w:rFonts w:eastAsia="Times New Roman" w:cs="Arial"/>
          <w:color w:val="222222"/>
          <w:szCs w:val="20"/>
          <w:lang w:eastAsia="en-GB"/>
        </w:rPr>
        <w:t xml:space="preserve">und des Bestands </w:t>
      </w:r>
      <w:r>
        <w:rPr>
          <w:rFonts w:eastAsia="Times New Roman" w:cs="Arial"/>
          <w:color w:val="222222"/>
          <w:szCs w:val="20"/>
          <w:lang w:eastAsia="en-GB"/>
        </w:rPr>
        <w:t xml:space="preserve">übernommen, </w:t>
      </w:r>
      <w:r w:rsidR="008C1724">
        <w:rPr>
          <w:rFonts w:eastAsia="Times New Roman" w:cs="Arial"/>
          <w:color w:val="222222"/>
          <w:szCs w:val="20"/>
          <w:lang w:eastAsia="en-GB"/>
        </w:rPr>
        <w:t>bestehend aus dem neuen</w:t>
      </w:r>
      <w:r w:rsidR="002119F1">
        <w:rPr>
          <w:rFonts w:eastAsia="Times New Roman" w:cs="Arial"/>
          <w:color w:val="222222"/>
          <w:szCs w:val="20"/>
          <w:lang w:eastAsia="en-GB"/>
        </w:rPr>
        <w:t xml:space="preserve"> automatische</w:t>
      </w:r>
      <w:r w:rsidR="008C1724">
        <w:rPr>
          <w:rFonts w:eastAsia="Times New Roman" w:cs="Arial"/>
          <w:color w:val="222222"/>
          <w:szCs w:val="20"/>
          <w:lang w:eastAsia="en-GB"/>
        </w:rPr>
        <w:t>n Kleinteilelager sowie der</w:t>
      </w:r>
      <w:r w:rsidR="002119F1">
        <w:rPr>
          <w:rFonts w:eastAsia="Times New Roman" w:cs="Arial"/>
          <w:color w:val="222222"/>
          <w:szCs w:val="20"/>
          <w:lang w:eastAsia="en-GB"/>
        </w:rPr>
        <w:t xml:space="preserve"> komplette</w:t>
      </w:r>
      <w:r w:rsidR="008C1724">
        <w:rPr>
          <w:rFonts w:eastAsia="Times New Roman" w:cs="Arial"/>
          <w:color w:val="222222"/>
          <w:szCs w:val="20"/>
          <w:lang w:eastAsia="en-GB"/>
        </w:rPr>
        <w:t>n</w:t>
      </w:r>
      <w:r w:rsidR="002119F1">
        <w:rPr>
          <w:rFonts w:eastAsia="Times New Roman" w:cs="Arial"/>
          <w:color w:val="222222"/>
          <w:szCs w:val="20"/>
          <w:lang w:eastAsia="en-GB"/>
        </w:rPr>
        <w:t xml:space="preserve"> Behälter-, </w:t>
      </w:r>
      <w:r>
        <w:rPr>
          <w:rFonts w:eastAsia="Times New Roman" w:cs="Arial"/>
          <w:color w:val="222222"/>
          <w:szCs w:val="20"/>
          <w:lang w:eastAsia="en-GB"/>
        </w:rPr>
        <w:t xml:space="preserve">Rollcontainer- und </w:t>
      </w:r>
      <w:proofErr w:type="spellStart"/>
      <w:r>
        <w:rPr>
          <w:rFonts w:eastAsia="Times New Roman" w:cs="Arial"/>
          <w:color w:val="222222"/>
          <w:szCs w:val="20"/>
          <w:lang w:eastAsia="en-GB"/>
        </w:rPr>
        <w:t>Palettenfördertechnik</w:t>
      </w:r>
      <w:proofErr w:type="spellEnd"/>
      <w:r>
        <w:rPr>
          <w:rFonts w:eastAsia="Times New Roman" w:cs="Arial"/>
          <w:color w:val="222222"/>
          <w:szCs w:val="20"/>
          <w:lang w:eastAsia="en-GB"/>
        </w:rPr>
        <w:t xml:space="preserve">. Zudem haben wir die </w:t>
      </w:r>
      <w:r w:rsidR="004D3943">
        <w:rPr>
          <w:rFonts w:eastAsia="Times New Roman" w:cs="Arial"/>
          <w:color w:val="222222"/>
          <w:szCs w:val="20"/>
          <w:lang w:eastAsia="en-GB"/>
        </w:rPr>
        <w:t xml:space="preserve">ergonomischen </w:t>
      </w:r>
      <w:r>
        <w:rPr>
          <w:rFonts w:eastAsia="Times New Roman" w:cs="Arial"/>
          <w:color w:val="222222"/>
          <w:szCs w:val="20"/>
          <w:lang w:eastAsia="en-GB"/>
        </w:rPr>
        <w:t>Arbeitsplätze für Wareneingang, Umpacken</w:t>
      </w:r>
      <w:r w:rsidR="004D3943">
        <w:rPr>
          <w:rFonts w:eastAsia="Times New Roman" w:cs="Arial"/>
          <w:color w:val="222222"/>
          <w:szCs w:val="20"/>
          <w:lang w:eastAsia="en-GB"/>
        </w:rPr>
        <w:t>, Kommissionierung</w:t>
      </w:r>
      <w:r>
        <w:rPr>
          <w:rFonts w:eastAsia="Times New Roman" w:cs="Arial"/>
          <w:color w:val="222222"/>
          <w:szCs w:val="20"/>
          <w:lang w:eastAsia="en-GB"/>
        </w:rPr>
        <w:t xml:space="preserve"> und Warenausgang </w:t>
      </w:r>
      <w:r w:rsidR="00D628C5">
        <w:rPr>
          <w:rFonts w:eastAsia="Times New Roman" w:cs="Arial"/>
          <w:color w:val="222222"/>
          <w:szCs w:val="20"/>
          <w:lang w:eastAsia="en-GB"/>
        </w:rPr>
        <w:t>mit</w:t>
      </w:r>
      <w:r>
        <w:rPr>
          <w:rFonts w:eastAsia="Times New Roman" w:cs="Arial"/>
          <w:color w:val="222222"/>
          <w:szCs w:val="20"/>
          <w:lang w:eastAsia="en-GB"/>
        </w:rPr>
        <w:t xml:space="preserve">gestaltet, um den Mitarbeitern optimale Bedingungen zu ermöglichen“, </w:t>
      </w:r>
      <w:r w:rsidR="004D3943">
        <w:rPr>
          <w:rFonts w:eastAsia="Times New Roman" w:cs="Arial"/>
          <w:color w:val="222222"/>
          <w:szCs w:val="20"/>
          <w:lang w:eastAsia="en-GB"/>
        </w:rPr>
        <w:t>so Josef Eibel</w:t>
      </w:r>
      <w:r w:rsidRPr="00160137">
        <w:rPr>
          <w:rFonts w:eastAsia="Times New Roman" w:cs="Arial"/>
          <w:color w:val="222222"/>
          <w:szCs w:val="20"/>
          <w:lang w:eastAsia="en-GB"/>
        </w:rPr>
        <w:t xml:space="preserve">. </w:t>
      </w:r>
      <w:r w:rsidR="00D628C5" w:rsidRPr="00160137">
        <w:rPr>
          <w:rFonts w:eastAsia="Times New Roman" w:cs="Arial"/>
          <w:color w:val="222222"/>
          <w:szCs w:val="20"/>
          <w:lang w:eastAsia="en-GB"/>
        </w:rPr>
        <w:t xml:space="preserve">Neben der Mechanik hat TGW auch die </w:t>
      </w:r>
      <w:r w:rsidR="008C1724">
        <w:rPr>
          <w:rFonts w:eastAsia="Times New Roman" w:cs="Arial"/>
          <w:color w:val="222222"/>
          <w:szCs w:val="20"/>
          <w:lang w:eastAsia="en-GB"/>
        </w:rPr>
        <w:t>SPS-</w:t>
      </w:r>
      <w:r w:rsidR="00D628C5" w:rsidRPr="00160137">
        <w:rPr>
          <w:rFonts w:eastAsia="Times New Roman" w:cs="Arial"/>
          <w:color w:val="222222"/>
          <w:szCs w:val="20"/>
          <w:lang w:eastAsia="en-GB"/>
        </w:rPr>
        <w:t xml:space="preserve">Steuerung </w:t>
      </w:r>
      <w:r w:rsidR="008C1724">
        <w:rPr>
          <w:rFonts w:eastAsia="Times New Roman" w:cs="Arial"/>
          <w:color w:val="222222"/>
          <w:szCs w:val="20"/>
          <w:lang w:eastAsia="en-GB"/>
        </w:rPr>
        <w:t>gemeinsam mit</w:t>
      </w:r>
      <w:r w:rsidR="004D3943">
        <w:rPr>
          <w:rFonts w:eastAsia="Times New Roman" w:cs="Arial"/>
          <w:color w:val="222222"/>
          <w:szCs w:val="20"/>
          <w:lang w:eastAsia="en-GB"/>
        </w:rPr>
        <w:t xml:space="preserve"> Partner </w:t>
      </w:r>
      <w:proofErr w:type="spellStart"/>
      <w:r w:rsidR="004D3943">
        <w:rPr>
          <w:rFonts w:eastAsia="Times New Roman" w:cs="Arial"/>
          <w:color w:val="222222"/>
          <w:szCs w:val="20"/>
          <w:lang w:eastAsia="en-GB"/>
        </w:rPr>
        <w:t>SITLog</w:t>
      </w:r>
      <w:proofErr w:type="spellEnd"/>
      <w:r w:rsidR="004D3943">
        <w:rPr>
          <w:rFonts w:eastAsia="Times New Roman" w:cs="Arial"/>
          <w:color w:val="222222"/>
          <w:szCs w:val="20"/>
          <w:lang w:eastAsia="en-GB"/>
        </w:rPr>
        <w:t xml:space="preserve"> </w:t>
      </w:r>
      <w:r w:rsidR="00D628C5" w:rsidRPr="00160137">
        <w:rPr>
          <w:rFonts w:eastAsia="Times New Roman" w:cs="Arial"/>
          <w:color w:val="222222"/>
          <w:szCs w:val="20"/>
          <w:lang w:eastAsia="en-GB"/>
        </w:rPr>
        <w:t xml:space="preserve">geliefert. </w:t>
      </w:r>
      <w:r w:rsidRPr="00160137">
        <w:rPr>
          <w:rFonts w:eastAsia="Times New Roman" w:cs="Arial"/>
          <w:color w:val="222222"/>
          <w:szCs w:val="20"/>
          <w:lang w:eastAsia="en-GB"/>
        </w:rPr>
        <w:lastRenderedPageBreak/>
        <w:t>Materialflussrechner</w:t>
      </w:r>
      <w:r>
        <w:rPr>
          <w:rFonts w:eastAsia="Times New Roman" w:cs="Arial"/>
          <w:color w:val="222222"/>
          <w:szCs w:val="20"/>
          <w:lang w:eastAsia="en-GB"/>
        </w:rPr>
        <w:t>, Lagerverwaltungssystem und Visualisierung wurden von Stahlgruber</w:t>
      </w:r>
      <w:r w:rsidR="002119F1">
        <w:rPr>
          <w:rFonts w:eastAsia="Times New Roman" w:cs="Arial"/>
          <w:color w:val="222222"/>
          <w:szCs w:val="20"/>
          <w:lang w:eastAsia="en-GB"/>
        </w:rPr>
        <w:t xml:space="preserve"> selbst </w:t>
      </w:r>
      <w:r w:rsidR="00D628C5">
        <w:rPr>
          <w:rFonts w:eastAsia="Times New Roman" w:cs="Arial"/>
          <w:color w:val="222222"/>
          <w:szCs w:val="20"/>
          <w:lang w:eastAsia="en-GB"/>
        </w:rPr>
        <w:t>realisiert</w:t>
      </w:r>
      <w:r w:rsidR="002119F1">
        <w:rPr>
          <w:rFonts w:eastAsia="Times New Roman" w:cs="Arial"/>
          <w:color w:val="222222"/>
          <w:szCs w:val="20"/>
          <w:lang w:eastAsia="en-GB"/>
        </w:rPr>
        <w:t>.</w:t>
      </w:r>
    </w:p>
    <w:p w:rsidR="00697486" w:rsidRPr="004D3943" w:rsidRDefault="005D5EB0" w:rsidP="009F0E5F">
      <w:pPr>
        <w:spacing w:before="120" w:after="240"/>
        <w:ind w:right="1837"/>
      </w:pPr>
      <w:hyperlink r:id="rId9" w:history="1">
        <w:r w:rsidR="00454A8C" w:rsidRPr="004D3943">
          <w:rPr>
            <w:rStyle w:val="Hyperlink"/>
          </w:rPr>
          <w:t>www.tgw-group.com</w:t>
        </w:r>
      </w:hyperlink>
    </w:p>
    <w:p w:rsidR="009F0E5F" w:rsidRPr="004D3943" w:rsidRDefault="009F0E5F" w:rsidP="009F0E5F">
      <w:pPr>
        <w:spacing w:before="120" w:after="240"/>
        <w:ind w:right="1837"/>
        <w:rPr>
          <w:b/>
          <w:bCs/>
        </w:rPr>
      </w:pPr>
    </w:p>
    <w:p w:rsidR="009F0E5F" w:rsidRPr="004D3943" w:rsidRDefault="009F0E5F" w:rsidP="009F0E5F">
      <w:pPr>
        <w:spacing w:before="240" w:after="120"/>
        <w:ind w:right="1837"/>
        <w:rPr>
          <w:b/>
        </w:rPr>
      </w:pPr>
      <w:r w:rsidRPr="004D3943">
        <w:rPr>
          <w:b/>
        </w:rPr>
        <w:t>Über die TGW Logistics Group:</w:t>
      </w:r>
    </w:p>
    <w:p w:rsidR="009F0E5F" w:rsidRPr="00703CC3" w:rsidRDefault="009F0E5F" w:rsidP="009F0E5F">
      <w:pPr>
        <w:spacing w:before="240" w:after="120"/>
        <w:ind w:right="1837"/>
      </w:pPr>
      <w:r>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rsidR="009F0E5F" w:rsidRPr="00703CC3" w:rsidRDefault="009F0E5F" w:rsidP="009F0E5F">
      <w:pPr>
        <w:spacing w:before="240" w:after="120"/>
        <w:ind w:right="1837"/>
      </w:pPr>
      <w:r>
        <w:t>Mit rund 2.</w:t>
      </w:r>
      <w:r w:rsidR="008C1724">
        <w:t>8</w:t>
      </w:r>
      <w:r>
        <w:t>00 Mitarbeitern weltweit realisiert die Gruppe Logistiklösungen für führende Unternehmen in verschiedensten Branchen. Dadurch erzielte die TGW Logistics Group im Wirtschaftsjahr 201</w:t>
      </w:r>
      <w:r w:rsidR="008C1724">
        <w:t>6</w:t>
      </w:r>
      <w:r>
        <w:t>/1</w:t>
      </w:r>
      <w:r w:rsidR="008C1724">
        <w:t>7</w:t>
      </w:r>
      <w:r>
        <w:t xml:space="preserve"> Umsatzerlöse von </w:t>
      </w:r>
      <w:r w:rsidR="008C1724">
        <w:t xml:space="preserve">mehr als </w:t>
      </w:r>
      <w:r>
        <w:t xml:space="preserve">€ </w:t>
      </w:r>
      <w:r w:rsidR="008C1724">
        <w:t>600</w:t>
      </w:r>
      <w:r>
        <w:t xml:space="preserve"> Mio.</w:t>
      </w:r>
    </w:p>
    <w:p w:rsidR="009F0E5F" w:rsidRPr="00703CC3" w:rsidRDefault="009F0E5F" w:rsidP="009F0E5F">
      <w:pPr>
        <w:spacing w:before="240" w:after="120"/>
        <w:ind w:right="1837"/>
        <w:rPr>
          <w:b/>
        </w:rPr>
      </w:pPr>
      <w:r>
        <w:rPr>
          <w:b/>
        </w:rPr>
        <w:t>Bilder:</w:t>
      </w:r>
    </w:p>
    <w:p w:rsidR="009F0E5F" w:rsidRPr="00703CC3" w:rsidRDefault="009F0E5F" w:rsidP="009F0E5F">
      <w:pPr>
        <w:spacing w:before="240" w:after="120"/>
        <w:ind w:right="1837"/>
      </w:pPr>
      <w:r>
        <w:t>Abdruck mit Quellangabe und zu Presseberichten, die sich vorwiegend mit der TGW Logistics Group GmbH befassen, honorarfrei. Kein honorarfreier Abdruck für werbliche Zwecke.</w:t>
      </w:r>
    </w:p>
    <w:p w:rsidR="009F0E5F" w:rsidRPr="00703CC3" w:rsidRDefault="009F0E5F" w:rsidP="009F0E5F">
      <w:pPr>
        <w:spacing w:before="240" w:after="120"/>
        <w:ind w:right="1837"/>
      </w:pPr>
    </w:p>
    <w:p w:rsidR="009F0E5F" w:rsidRPr="00703CC3" w:rsidRDefault="009F0E5F" w:rsidP="009F0E5F">
      <w:pPr>
        <w:spacing w:line="240" w:lineRule="auto"/>
        <w:ind w:right="418"/>
        <w:rPr>
          <w:b/>
        </w:rPr>
      </w:pPr>
      <w:r>
        <w:rPr>
          <w:b/>
        </w:rPr>
        <w:t>Kontakt:</w:t>
      </w:r>
    </w:p>
    <w:p w:rsidR="009F0E5F" w:rsidRPr="00703CC3" w:rsidRDefault="009F0E5F" w:rsidP="009F0E5F">
      <w:pPr>
        <w:spacing w:line="240" w:lineRule="auto"/>
        <w:ind w:right="418"/>
      </w:pPr>
      <w:r>
        <w:t>TGW Logistics Group GmbH</w:t>
      </w:r>
    </w:p>
    <w:p w:rsidR="009F0E5F" w:rsidRPr="00703CC3" w:rsidRDefault="009F0E5F" w:rsidP="009F0E5F">
      <w:pPr>
        <w:spacing w:line="240" w:lineRule="auto"/>
        <w:ind w:right="418"/>
      </w:pPr>
      <w:r>
        <w:t>A-4600 Wels, Collmannstraße 2</w:t>
      </w:r>
    </w:p>
    <w:p w:rsidR="009F0E5F" w:rsidRPr="00703CC3" w:rsidRDefault="009F0E5F" w:rsidP="009F0E5F">
      <w:pPr>
        <w:spacing w:line="240" w:lineRule="auto"/>
        <w:ind w:right="418"/>
      </w:pPr>
      <w:r>
        <w:t>T: +43.(0)7242.486-0</w:t>
      </w:r>
    </w:p>
    <w:p w:rsidR="009F0E5F" w:rsidRPr="00703CC3" w:rsidRDefault="009F0E5F" w:rsidP="009F0E5F">
      <w:pPr>
        <w:spacing w:line="240" w:lineRule="auto"/>
        <w:ind w:right="418"/>
      </w:pPr>
      <w:r>
        <w:t>F: +43.(0)7242.486-31</w:t>
      </w:r>
    </w:p>
    <w:p w:rsidR="009F0E5F" w:rsidRPr="00703CC3" w:rsidRDefault="009F0E5F" w:rsidP="009F0E5F">
      <w:pPr>
        <w:spacing w:line="240" w:lineRule="auto"/>
        <w:ind w:right="418"/>
      </w:pPr>
      <w:r>
        <w:t>E-Mail: tgw@tgw-group.com</w:t>
      </w:r>
    </w:p>
    <w:p w:rsidR="009F0E5F" w:rsidRPr="00703CC3" w:rsidRDefault="009F0E5F" w:rsidP="009F0E5F">
      <w:pPr>
        <w:spacing w:line="240" w:lineRule="auto"/>
        <w:ind w:right="418"/>
      </w:pPr>
    </w:p>
    <w:p w:rsidR="009F0E5F" w:rsidRPr="00777FCD" w:rsidRDefault="009F0E5F" w:rsidP="009F0E5F">
      <w:pPr>
        <w:spacing w:line="240" w:lineRule="auto"/>
        <w:ind w:right="418"/>
        <w:rPr>
          <w:b/>
        </w:rPr>
      </w:pPr>
      <w:r w:rsidRPr="00777FCD">
        <w:rPr>
          <w:b/>
        </w:rPr>
        <w:t>Pressekontakt:</w:t>
      </w:r>
    </w:p>
    <w:p w:rsidR="009F0E5F" w:rsidRPr="00777FCD" w:rsidRDefault="009F0E5F" w:rsidP="009F0E5F">
      <w:pPr>
        <w:spacing w:line="240" w:lineRule="auto"/>
        <w:ind w:right="418"/>
      </w:pPr>
      <w:r w:rsidRPr="00777FCD">
        <w:t>Martin Kirchmayr</w:t>
      </w:r>
    </w:p>
    <w:p w:rsidR="009F0E5F" w:rsidRPr="007E08B7" w:rsidRDefault="009F0E5F" w:rsidP="009F0E5F">
      <w:pPr>
        <w:spacing w:line="240" w:lineRule="auto"/>
        <w:ind w:right="418"/>
      </w:pPr>
      <w:r w:rsidRPr="007E08B7">
        <w:t>Ma</w:t>
      </w:r>
      <w:r w:rsidR="008C1724" w:rsidRPr="007E08B7">
        <w:t>rketing &amp; Communication Manager</w:t>
      </w:r>
    </w:p>
    <w:p w:rsidR="009F0E5F" w:rsidRPr="00B61E9E" w:rsidRDefault="009F0E5F" w:rsidP="009F0E5F">
      <w:pPr>
        <w:spacing w:line="240" w:lineRule="auto"/>
        <w:ind w:right="418"/>
        <w:rPr>
          <w:lang w:val="de-DE"/>
        </w:rPr>
      </w:pPr>
      <w:r>
        <w:t>T: +43.(0)7242.486-1382</w:t>
      </w:r>
    </w:p>
    <w:p w:rsidR="009F0E5F" w:rsidRPr="00B61E9E" w:rsidRDefault="009F0E5F" w:rsidP="009F0E5F">
      <w:pPr>
        <w:spacing w:line="240" w:lineRule="auto"/>
        <w:ind w:right="418"/>
        <w:rPr>
          <w:lang w:val="de-DE"/>
        </w:rPr>
      </w:pPr>
      <w:r>
        <w:t>M: +43.(0)664.8187423</w:t>
      </w:r>
    </w:p>
    <w:p w:rsidR="009F0E5F" w:rsidRPr="00B61E9E" w:rsidRDefault="008C1724" w:rsidP="009F0E5F">
      <w:pPr>
        <w:spacing w:line="240" w:lineRule="auto"/>
        <w:ind w:right="418"/>
        <w:rPr>
          <w:lang w:val="de-DE"/>
        </w:rPr>
      </w:pPr>
      <w:r>
        <w:t>martin.kirchmayr@tgw-group.com</w:t>
      </w:r>
    </w:p>
    <w:p w:rsidR="009F0E5F" w:rsidRPr="00B61E9E" w:rsidRDefault="009F0E5F" w:rsidP="009F0E5F">
      <w:pPr>
        <w:spacing w:line="240" w:lineRule="auto"/>
        <w:ind w:right="1837"/>
        <w:rPr>
          <w:lang w:val="de-DE"/>
        </w:rPr>
      </w:pPr>
    </w:p>
    <w:p w:rsidR="009F0E5F" w:rsidRPr="00B61E9E" w:rsidRDefault="009F0E5F" w:rsidP="009F0E5F">
      <w:pPr>
        <w:pStyle w:val="StandardWeb"/>
        <w:shd w:val="clear" w:color="auto" w:fill="FFFFFF"/>
        <w:spacing w:before="120" w:beforeAutospacing="0" w:after="240" w:afterAutospacing="0" w:line="360" w:lineRule="auto"/>
        <w:rPr>
          <w:sz w:val="20"/>
          <w:szCs w:val="22"/>
          <w:lang w:val="de-DE"/>
        </w:rPr>
      </w:pPr>
    </w:p>
    <w:p w:rsidR="00FE44DF" w:rsidRPr="00B61E9E" w:rsidRDefault="00FE44DF" w:rsidP="009F0E5F">
      <w:pPr>
        <w:spacing w:before="120" w:after="240"/>
        <w:ind w:right="1837"/>
        <w:rPr>
          <w:lang w:val="de-DE"/>
        </w:rPr>
      </w:pPr>
    </w:p>
    <w:sectPr w:rsidR="00FE44DF" w:rsidRPr="00B61E9E"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352" w:rsidRDefault="00907352" w:rsidP="00764006">
      <w:pPr>
        <w:spacing w:line="240" w:lineRule="auto"/>
      </w:pPr>
      <w:r>
        <w:separator/>
      </w:r>
    </w:p>
  </w:endnote>
  <w:endnote w:type="continuationSeparator" w:id="0">
    <w:p w:rsidR="00907352" w:rsidRDefault="0090735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11932" w:rsidRPr="00252CD7" w:rsidTr="00C15D91">
      <w:tc>
        <w:tcPr>
          <w:tcW w:w="6474" w:type="dxa"/>
        </w:tcPr>
        <w:p w:rsidR="00D11932" w:rsidRPr="00252CD7" w:rsidRDefault="00D11932"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D11932" w:rsidRPr="00252CD7" w:rsidRDefault="00D11932" w:rsidP="007D0E42">
          <w:pPr>
            <w:pStyle w:val="Fuzeile"/>
            <w:rPr>
              <w:sz w:val="16"/>
            </w:rPr>
          </w:pPr>
        </w:p>
      </w:tc>
      <w:tc>
        <w:tcPr>
          <w:tcW w:w="283" w:type="dxa"/>
          <w:tcBorders>
            <w:left w:val="single" w:sz="12" w:space="0" w:color="C00418" w:themeColor="accent1"/>
          </w:tcBorders>
        </w:tcPr>
        <w:p w:rsidR="00D11932" w:rsidRPr="00252CD7" w:rsidRDefault="00D11932" w:rsidP="007D0E42">
          <w:pPr>
            <w:pStyle w:val="Fuzeile"/>
            <w:rPr>
              <w:sz w:val="16"/>
            </w:rPr>
          </w:pPr>
        </w:p>
      </w:tc>
      <w:tc>
        <w:tcPr>
          <w:tcW w:w="2438" w:type="dxa"/>
          <w:vAlign w:val="center"/>
        </w:tcPr>
        <w:p w:rsidR="00D11932" w:rsidRPr="00252CD7" w:rsidRDefault="006D146A" w:rsidP="00252CD7">
          <w:pPr>
            <w:pStyle w:val="FuzeileFirmendaten"/>
            <w:rPr>
              <w:sz w:val="16"/>
            </w:rPr>
          </w:pPr>
          <w:r>
            <w:fldChar w:fldCharType="begin"/>
          </w:r>
          <w:r w:rsidR="00D11932">
            <w:instrText xml:space="preserve"> PAGE   \* MERGEFORMAT </w:instrText>
          </w:r>
          <w:r>
            <w:fldChar w:fldCharType="separate"/>
          </w:r>
          <w:r w:rsidR="007E08B7" w:rsidRPr="007E08B7">
            <w:rPr>
              <w:noProof/>
              <w:sz w:val="16"/>
            </w:rPr>
            <w:t>1</w:t>
          </w:r>
          <w:r>
            <w:fldChar w:fldCharType="end"/>
          </w:r>
          <w:r w:rsidR="00D11932">
            <w:rPr>
              <w:sz w:val="16"/>
            </w:rPr>
            <w:t xml:space="preserve"> / </w:t>
          </w:r>
          <w:r w:rsidR="005D5EB0">
            <w:fldChar w:fldCharType="begin"/>
          </w:r>
          <w:r w:rsidR="005D5EB0">
            <w:instrText xml:space="preserve"> NUMPAGES   \* MERGEFORMAT </w:instrText>
          </w:r>
          <w:r w:rsidR="005D5EB0">
            <w:fldChar w:fldCharType="separate"/>
          </w:r>
          <w:r w:rsidR="007E08B7" w:rsidRPr="007E08B7">
            <w:rPr>
              <w:noProof/>
              <w:sz w:val="16"/>
            </w:rPr>
            <w:t>4</w:t>
          </w:r>
          <w:r w:rsidR="005D5EB0">
            <w:rPr>
              <w:noProof/>
              <w:sz w:val="16"/>
            </w:rPr>
            <w:fldChar w:fldCharType="end"/>
          </w:r>
        </w:p>
      </w:tc>
    </w:tr>
  </w:tbl>
  <w:p w:rsidR="00D11932" w:rsidRDefault="00D119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352" w:rsidRDefault="00907352" w:rsidP="00764006">
      <w:pPr>
        <w:spacing w:line="240" w:lineRule="auto"/>
      </w:pPr>
      <w:r>
        <w:separator/>
      </w:r>
    </w:p>
  </w:footnote>
  <w:footnote w:type="continuationSeparator" w:id="0">
    <w:p w:rsidR="00907352" w:rsidRDefault="00907352"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932" w:rsidRDefault="00D11932" w:rsidP="00764006">
    <w:pPr>
      <w:pStyle w:val="Kopfzeile"/>
      <w:jc w:val="right"/>
    </w:pPr>
    <w:r>
      <w:br/>
    </w:r>
  </w:p>
  <w:p w:rsidR="00D11932" w:rsidRPr="00C15D91" w:rsidRDefault="00D11932" w:rsidP="00C00CC7">
    <w:pPr>
      <w:pStyle w:val="Dokumententitel"/>
    </w:pPr>
    <w:r>
      <w:drawing>
        <wp:anchor distT="0" distB="0" distL="114300" distR="114300" simplePos="0" relativeHeight="251658240" behindDoc="0" locked="0" layoutInCell="1" allowOverlap="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anchor>
      </w:drawing>
    </w:r>
    <w:r>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A0560D2"/>
    <w:multiLevelType w:val="hybridMultilevel"/>
    <w:tmpl w:val="1F648B1A"/>
    <w:lvl w:ilvl="0" w:tplc="CFC657C8">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nsid w:val="55A96AAA"/>
    <w:multiLevelType w:val="hybridMultilevel"/>
    <w:tmpl w:val="0A98E4BA"/>
    <w:lvl w:ilvl="0" w:tplc="2D129A5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5"/>
    <w:lvlOverride w:ilvl="0">
      <w:startOverride w:val="1"/>
    </w:lvlOverride>
  </w:num>
  <w:num w:numId="3">
    <w:abstractNumId w:val="2"/>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33ADE"/>
    <w:rsid w:val="000952E1"/>
    <w:rsid w:val="00097CF1"/>
    <w:rsid w:val="000A490F"/>
    <w:rsid w:val="000B5FAE"/>
    <w:rsid w:val="000D6424"/>
    <w:rsid w:val="000F504C"/>
    <w:rsid w:val="000F7D85"/>
    <w:rsid w:val="00102B91"/>
    <w:rsid w:val="0010586A"/>
    <w:rsid w:val="00106366"/>
    <w:rsid w:val="0015002E"/>
    <w:rsid w:val="0015220E"/>
    <w:rsid w:val="00160137"/>
    <w:rsid w:val="0017018E"/>
    <w:rsid w:val="00183096"/>
    <w:rsid w:val="0019304F"/>
    <w:rsid w:val="00193DF6"/>
    <w:rsid w:val="00194E2B"/>
    <w:rsid w:val="00197F40"/>
    <w:rsid w:val="001E5782"/>
    <w:rsid w:val="001E7058"/>
    <w:rsid w:val="002119F1"/>
    <w:rsid w:val="00222B47"/>
    <w:rsid w:val="00234C80"/>
    <w:rsid w:val="00252CD7"/>
    <w:rsid w:val="0026426C"/>
    <w:rsid w:val="0026487A"/>
    <w:rsid w:val="00270603"/>
    <w:rsid w:val="00292EE3"/>
    <w:rsid w:val="00296885"/>
    <w:rsid w:val="002B1D11"/>
    <w:rsid w:val="002B41A9"/>
    <w:rsid w:val="002C1107"/>
    <w:rsid w:val="003266F8"/>
    <w:rsid w:val="00333AF8"/>
    <w:rsid w:val="00350653"/>
    <w:rsid w:val="003572A1"/>
    <w:rsid w:val="00387464"/>
    <w:rsid w:val="003A2448"/>
    <w:rsid w:val="003C503C"/>
    <w:rsid w:val="003E4E0B"/>
    <w:rsid w:val="003F7AB5"/>
    <w:rsid w:val="00427D66"/>
    <w:rsid w:val="00442B0B"/>
    <w:rsid w:val="00450B34"/>
    <w:rsid w:val="00454A8C"/>
    <w:rsid w:val="00463369"/>
    <w:rsid w:val="00470B0F"/>
    <w:rsid w:val="00483B36"/>
    <w:rsid w:val="004D3943"/>
    <w:rsid w:val="005278C0"/>
    <w:rsid w:val="00530B62"/>
    <w:rsid w:val="00555697"/>
    <w:rsid w:val="005623F7"/>
    <w:rsid w:val="005A779C"/>
    <w:rsid w:val="005B1672"/>
    <w:rsid w:val="005C208F"/>
    <w:rsid w:val="005D0799"/>
    <w:rsid w:val="005D5EB0"/>
    <w:rsid w:val="006118EE"/>
    <w:rsid w:val="0061647C"/>
    <w:rsid w:val="006225BA"/>
    <w:rsid w:val="00625B46"/>
    <w:rsid w:val="00631F8F"/>
    <w:rsid w:val="0066555E"/>
    <w:rsid w:val="00683EC4"/>
    <w:rsid w:val="00697486"/>
    <w:rsid w:val="006B171A"/>
    <w:rsid w:val="006C76FD"/>
    <w:rsid w:val="006D146A"/>
    <w:rsid w:val="00703CC3"/>
    <w:rsid w:val="007502BB"/>
    <w:rsid w:val="00764006"/>
    <w:rsid w:val="00777FCD"/>
    <w:rsid w:val="00791C58"/>
    <w:rsid w:val="007B5207"/>
    <w:rsid w:val="007D0E42"/>
    <w:rsid w:val="007E08B7"/>
    <w:rsid w:val="00800DFB"/>
    <w:rsid w:val="00811368"/>
    <w:rsid w:val="00816AE4"/>
    <w:rsid w:val="00820B46"/>
    <w:rsid w:val="00823980"/>
    <w:rsid w:val="008406BD"/>
    <w:rsid w:val="00842FA0"/>
    <w:rsid w:val="00865F37"/>
    <w:rsid w:val="008A2ECC"/>
    <w:rsid w:val="008C1724"/>
    <w:rsid w:val="008C62E5"/>
    <w:rsid w:val="008E58AA"/>
    <w:rsid w:val="00907352"/>
    <w:rsid w:val="009110D0"/>
    <w:rsid w:val="00911110"/>
    <w:rsid w:val="00931AEB"/>
    <w:rsid w:val="00953D37"/>
    <w:rsid w:val="009C651A"/>
    <w:rsid w:val="009E1F97"/>
    <w:rsid w:val="009F0E5F"/>
    <w:rsid w:val="00A06F83"/>
    <w:rsid w:val="00A25CF4"/>
    <w:rsid w:val="00A36FEE"/>
    <w:rsid w:val="00A45201"/>
    <w:rsid w:val="00A5134B"/>
    <w:rsid w:val="00A52A37"/>
    <w:rsid w:val="00A945E9"/>
    <w:rsid w:val="00AD1E04"/>
    <w:rsid w:val="00AD3796"/>
    <w:rsid w:val="00AF2C75"/>
    <w:rsid w:val="00AF5532"/>
    <w:rsid w:val="00B03B65"/>
    <w:rsid w:val="00B3175C"/>
    <w:rsid w:val="00B36818"/>
    <w:rsid w:val="00B422A2"/>
    <w:rsid w:val="00B56A9C"/>
    <w:rsid w:val="00B57511"/>
    <w:rsid w:val="00B61E9E"/>
    <w:rsid w:val="00C00CC7"/>
    <w:rsid w:val="00C076BC"/>
    <w:rsid w:val="00C13B31"/>
    <w:rsid w:val="00C15D91"/>
    <w:rsid w:val="00C23C65"/>
    <w:rsid w:val="00C85E72"/>
    <w:rsid w:val="00C86129"/>
    <w:rsid w:val="00CB2244"/>
    <w:rsid w:val="00CB44D4"/>
    <w:rsid w:val="00CD085B"/>
    <w:rsid w:val="00CF287D"/>
    <w:rsid w:val="00D11932"/>
    <w:rsid w:val="00D42DC7"/>
    <w:rsid w:val="00D628C5"/>
    <w:rsid w:val="00D90DAC"/>
    <w:rsid w:val="00DA7D2A"/>
    <w:rsid w:val="00DD417D"/>
    <w:rsid w:val="00DD54CC"/>
    <w:rsid w:val="00DE2DFE"/>
    <w:rsid w:val="00E21CBA"/>
    <w:rsid w:val="00E21D57"/>
    <w:rsid w:val="00E34080"/>
    <w:rsid w:val="00E5322C"/>
    <w:rsid w:val="00E55EF0"/>
    <w:rsid w:val="00E921A2"/>
    <w:rsid w:val="00E954C9"/>
    <w:rsid w:val="00E958F1"/>
    <w:rsid w:val="00E9766C"/>
    <w:rsid w:val="00EA50A1"/>
    <w:rsid w:val="00EB196C"/>
    <w:rsid w:val="00EC16DB"/>
    <w:rsid w:val="00ED2818"/>
    <w:rsid w:val="00ED3142"/>
    <w:rsid w:val="00EF3ABC"/>
    <w:rsid w:val="00EF41A1"/>
    <w:rsid w:val="00F234E8"/>
    <w:rsid w:val="00F3122D"/>
    <w:rsid w:val="00F52C5C"/>
    <w:rsid w:val="00F6247B"/>
    <w:rsid w:val="00F67890"/>
    <w:rsid w:val="00F75D82"/>
    <w:rsid w:val="00FA4780"/>
    <w:rsid w:val="00FE2E8B"/>
    <w:rsid w:val="00FE44DF"/>
    <w:rsid w:val="00FF44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paragraph" w:styleId="StandardWeb">
    <w:name w:val="Normal (Web)"/>
    <w:basedOn w:val="Standard"/>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F3122D"/>
    <w:rPr>
      <w:sz w:val="16"/>
      <w:szCs w:val="16"/>
    </w:rPr>
  </w:style>
  <w:style w:type="paragraph" w:styleId="Kommentartext">
    <w:name w:val="annotation text"/>
    <w:basedOn w:val="Standard"/>
    <w:link w:val="KommentartextZchn"/>
    <w:uiPriority w:val="99"/>
    <w:semiHidden/>
    <w:unhideWhenUsed/>
    <w:rsid w:val="00F3122D"/>
    <w:pPr>
      <w:spacing w:line="240" w:lineRule="auto"/>
    </w:pPr>
    <w:rPr>
      <w:szCs w:val="20"/>
    </w:rPr>
  </w:style>
  <w:style w:type="character" w:customStyle="1" w:styleId="KommentartextZchn">
    <w:name w:val="Kommentartext Zchn"/>
    <w:basedOn w:val="Absatz-Standardschriftart"/>
    <w:link w:val="Kommentartext"/>
    <w:uiPriority w:val="99"/>
    <w:semiHidden/>
    <w:rsid w:val="00F3122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3122D"/>
    <w:rPr>
      <w:b/>
      <w:bCs/>
    </w:rPr>
  </w:style>
  <w:style w:type="character" w:customStyle="1" w:styleId="KommentarthemaZchn">
    <w:name w:val="Kommentarthema Zchn"/>
    <w:basedOn w:val="KommentartextZchn"/>
    <w:link w:val="Kommentarthema"/>
    <w:uiPriority w:val="99"/>
    <w:semiHidden/>
    <w:rsid w:val="00F3122D"/>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paragraph" w:styleId="StandardWeb">
    <w:name w:val="Normal (Web)"/>
    <w:basedOn w:val="Standard"/>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F3122D"/>
    <w:rPr>
      <w:sz w:val="16"/>
      <w:szCs w:val="16"/>
    </w:rPr>
  </w:style>
  <w:style w:type="paragraph" w:styleId="Kommentartext">
    <w:name w:val="annotation text"/>
    <w:basedOn w:val="Standard"/>
    <w:link w:val="KommentartextZchn"/>
    <w:uiPriority w:val="99"/>
    <w:semiHidden/>
    <w:unhideWhenUsed/>
    <w:rsid w:val="00F3122D"/>
    <w:pPr>
      <w:spacing w:line="240" w:lineRule="auto"/>
    </w:pPr>
    <w:rPr>
      <w:szCs w:val="20"/>
    </w:rPr>
  </w:style>
  <w:style w:type="character" w:customStyle="1" w:styleId="KommentartextZchn">
    <w:name w:val="Kommentartext Zchn"/>
    <w:basedOn w:val="Absatz-Standardschriftart"/>
    <w:link w:val="Kommentartext"/>
    <w:uiPriority w:val="99"/>
    <w:semiHidden/>
    <w:rsid w:val="00F3122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3122D"/>
    <w:rPr>
      <w:b/>
      <w:bCs/>
    </w:rPr>
  </w:style>
  <w:style w:type="character" w:customStyle="1" w:styleId="KommentarthemaZchn">
    <w:name w:val="Kommentarthema Zchn"/>
    <w:basedOn w:val="KommentartextZchn"/>
    <w:link w:val="Kommentarthema"/>
    <w:uiPriority w:val="99"/>
    <w:semiHidden/>
    <w:rsid w:val="00F3122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8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9722C-BA32-488B-ADB1-9F1CC501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7455</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hkt</cp:lastModifiedBy>
  <cp:revision>4</cp:revision>
  <cp:lastPrinted>2015-06-02T08:02:00Z</cp:lastPrinted>
  <dcterms:created xsi:type="dcterms:W3CDTF">2017-08-11T08:08:00Z</dcterms:created>
  <dcterms:modified xsi:type="dcterms:W3CDTF">2017-08-14T10:08:00Z</dcterms:modified>
</cp:coreProperties>
</file>