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D8A" w:rsidRPr="00FE1D8A" w:rsidRDefault="00FE1D8A" w:rsidP="00FE1D8A">
      <w:pPr>
        <w:shd w:val="clear" w:color="auto" w:fill="FFFFFF"/>
        <w:spacing w:after="240" w:line="312" w:lineRule="atLeast"/>
        <w:ind w:right="1835"/>
        <w:rPr>
          <w:rFonts w:eastAsia="Times New Roman" w:cs="Arial"/>
          <w:b/>
          <w:sz w:val="28"/>
          <w:szCs w:val="20"/>
          <w:lang w:val="en-GB" w:eastAsia="zh-CN"/>
        </w:rPr>
      </w:pPr>
      <w:proofErr w:type="spellStart"/>
      <w:r w:rsidRPr="00FE1D8A">
        <w:rPr>
          <w:rFonts w:eastAsia="Times New Roman" w:cs="Arial"/>
          <w:b/>
          <w:sz w:val="28"/>
          <w:szCs w:val="20"/>
          <w:lang w:val="en-GB" w:eastAsia="zh-CN"/>
        </w:rPr>
        <w:t>DeFacto</w:t>
      </w:r>
      <w:proofErr w:type="spellEnd"/>
      <w:r w:rsidRPr="00FE1D8A">
        <w:rPr>
          <w:rFonts w:eastAsia="Times New Roman" w:cs="Arial"/>
          <w:b/>
          <w:sz w:val="28"/>
          <w:szCs w:val="20"/>
          <w:lang w:val="en-GB" w:eastAsia="zh-CN"/>
        </w:rPr>
        <w:t xml:space="preserve"> expands their logistics:</w:t>
      </w:r>
      <w:r w:rsidRPr="00FE1D8A">
        <w:rPr>
          <w:rFonts w:eastAsia="Times New Roman" w:cs="Arial"/>
          <w:b/>
          <w:sz w:val="28"/>
          <w:szCs w:val="20"/>
          <w:lang w:val="en-GB" w:eastAsia="zh-CN"/>
        </w:rPr>
        <w:br/>
        <w:t>TGW as solid partner for the future</w:t>
      </w:r>
    </w:p>
    <w:p w:rsidR="00FE1D8A" w:rsidRPr="00FE1D8A" w:rsidRDefault="00FE1D8A" w:rsidP="00FE1D8A">
      <w:pPr>
        <w:shd w:val="clear" w:color="auto" w:fill="FFFFFF"/>
        <w:spacing w:before="120" w:after="240"/>
        <w:ind w:right="1837"/>
        <w:rPr>
          <w:rFonts w:eastAsia="Times New Roman" w:cs="Arial"/>
          <w:b/>
          <w:szCs w:val="20"/>
          <w:lang w:val="en-GB" w:eastAsia="zh-CN"/>
        </w:rPr>
      </w:pPr>
      <w:r w:rsidRPr="00FE1D8A">
        <w:rPr>
          <w:rFonts w:eastAsia="Times New Roman" w:cs="Arial"/>
          <w:b/>
          <w:szCs w:val="20"/>
          <w:lang w:val="en-GB" w:eastAsia="zh-CN"/>
        </w:rPr>
        <w:t xml:space="preserve">After the successful implementation of the first installation in Turkey at </w:t>
      </w:r>
      <w:proofErr w:type="spellStart"/>
      <w:r w:rsidRPr="00FE1D8A">
        <w:rPr>
          <w:rFonts w:eastAsia="Times New Roman" w:cs="Arial"/>
          <w:b/>
          <w:szCs w:val="20"/>
          <w:lang w:val="en-GB" w:eastAsia="zh-CN"/>
        </w:rPr>
        <w:t>DeFacto</w:t>
      </w:r>
      <w:proofErr w:type="spellEnd"/>
      <w:r w:rsidRPr="00FE1D8A">
        <w:rPr>
          <w:rFonts w:eastAsia="Times New Roman" w:cs="Arial"/>
          <w:b/>
          <w:szCs w:val="20"/>
          <w:lang w:val="en-GB" w:eastAsia="zh-CN"/>
        </w:rPr>
        <w:t xml:space="preserve"> in 2013, TGW was awarded the expansion of the existing </w:t>
      </w:r>
      <w:proofErr w:type="spellStart"/>
      <w:r w:rsidRPr="00FE1D8A">
        <w:rPr>
          <w:rFonts w:eastAsia="Times New Roman" w:cs="Arial"/>
          <w:b/>
          <w:szCs w:val="20"/>
          <w:lang w:val="en-GB" w:eastAsia="zh-CN"/>
        </w:rPr>
        <w:t>DeFacto</w:t>
      </w:r>
      <w:proofErr w:type="spellEnd"/>
      <w:r w:rsidRPr="00FE1D8A">
        <w:rPr>
          <w:rFonts w:eastAsia="Times New Roman" w:cs="Arial"/>
          <w:b/>
          <w:szCs w:val="20"/>
          <w:lang w:val="en-GB" w:eastAsia="zh-CN"/>
        </w:rPr>
        <w:t xml:space="preserve"> site in </w:t>
      </w:r>
      <w:proofErr w:type="spellStart"/>
      <w:r w:rsidRPr="00FE1D8A">
        <w:rPr>
          <w:rFonts w:eastAsia="Times New Roman" w:cs="Arial"/>
          <w:b/>
          <w:szCs w:val="20"/>
          <w:lang w:val="en-GB" w:eastAsia="zh-CN"/>
        </w:rPr>
        <w:t>Cerkezkoy</w:t>
      </w:r>
      <w:proofErr w:type="spellEnd"/>
      <w:r w:rsidRPr="00FE1D8A">
        <w:rPr>
          <w:rFonts w:eastAsia="Times New Roman" w:cs="Arial"/>
          <w:b/>
          <w:szCs w:val="20"/>
          <w:lang w:val="en-GB" w:eastAsia="zh-CN"/>
        </w:rPr>
        <w:t xml:space="preserve">. The result will be the largest direct carton handling and automated apparel site in Turkey and will support </w:t>
      </w:r>
      <w:proofErr w:type="spellStart"/>
      <w:r w:rsidRPr="00FE1D8A">
        <w:rPr>
          <w:rFonts w:eastAsia="Times New Roman" w:cs="Arial"/>
          <w:b/>
          <w:szCs w:val="20"/>
          <w:lang w:val="en-GB" w:eastAsia="zh-CN"/>
        </w:rPr>
        <w:t>Defacto’s</w:t>
      </w:r>
      <w:proofErr w:type="spellEnd"/>
      <w:r w:rsidRPr="00FE1D8A">
        <w:rPr>
          <w:rFonts w:eastAsia="Times New Roman" w:cs="Arial"/>
          <w:b/>
          <w:szCs w:val="20"/>
          <w:lang w:val="en-GB" w:eastAsia="zh-CN"/>
        </w:rPr>
        <w:t xml:space="preserve"> B2B and B2C business. </w:t>
      </w:r>
    </w:p>
    <w:p w:rsidR="00FE1D8A" w:rsidRPr="00FE1D8A" w:rsidRDefault="00FE1D8A" w:rsidP="00FE1D8A">
      <w:pPr>
        <w:shd w:val="clear" w:color="auto" w:fill="FFFFFF"/>
        <w:spacing w:before="120" w:after="240"/>
        <w:ind w:right="1837"/>
        <w:rPr>
          <w:rFonts w:eastAsia="Times New Roman" w:cs="Arial"/>
          <w:szCs w:val="20"/>
          <w:lang w:val="en-GB" w:eastAsia="zh-CN"/>
        </w:rPr>
      </w:pPr>
      <w:r w:rsidRPr="00FE1D8A">
        <w:rPr>
          <w:rFonts w:eastAsia="Times New Roman" w:cs="Arial"/>
          <w:szCs w:val="20"/>
          <w:lang w:val="en-GB" w:eastAsia="zh-CN"/>
        </w:rPr>
        <w:t xml:space="preserve">TGW will integrate the warehouse management system from inbound to outbound. </w:t>
      </w:r>
      <w:r>
        <w:rPr>
          <w:rFonts w:eastAsia="Times New Roman" w:cs="Arial"/>
          <w:szCs w:val="20"/>
          <w:lang w:val="en-GB" w:eastAsia="zh-CN"/>
        </w:rPr>
        <w:t xml:space="preserve">In addition to the twelve existing aisles, another 16 </w:t>
      </w:r>
      <w:r w:rsidRPr="00FE1D8A">
        <w:rPr>
          <w:rFonts w:eastAsia="Times New Roman" w:cs="Arial"/>
          <w:szCs w:val="20"/>
          <w:lang w:val="en-GB" w:eastAsia="zh-CN"/>
        </w:rPr>
        <w:t xml:space="preserve">mini-load warehouse </w:t>
      </w:r>
      <w:r w:rsidR="007C7698">
        <w:rPr>
          <w:rFonts w:eastAsia="Times New Roman" w:cs="Arial"/>
          <w:szCs w:val="20"/>
          <w:lang w:val="en-GB" w:eastAsia="zh-CN"/>
        </w:rPr>
        <w:t xml:space="preserve">aisles </w:t>
      </w:r>
      <w:r w:rsidRPr="00FE1D8A">
        <w:rPr>
          <w:rFonts w:eastAsia="Times New Roman" w:cs="Arial"/>
          <w:szCs w:val="20"/>
          <w:lang w:val="en-GB" w:eastAsia="zh-CN"/>
        </w:rPr>
        <w:t xml:space="preserve">with </w:t>
      </w:r>
      <w:proofErr w:type="spellStart"/>
      <w:r w:rsidRPr="00FE1D8A">
        <w:rPr>
          <w:rFonts w:eastAsia="Times New Roman" w:cs="Arial"/>
          <w:szCs w:val="20"/>
          <w:lang w:val="en-GB" w:eastAsia="zh-CN"/>
        </w:rPr>
        <w:t>Magito</w:t>
      </w:r>
      <w:proofErr w:type="spellEnd"/>
      <w:r w:rsidRPr="00FE1D8A">
        <w:rPr>
          <w:rFonts w:eastAsia="Times New Roman" w:cs="Arial"/>
          <w:szCs w:val="20"/>
          <w:lang w:val="en-GB" w:eastAsia="zh-CN"/>
        </w:rPr>
        <w:t xml:space="preserve"> storage and retrieval machines serving </w:t>
      </w:r>
      <w:r w:rsidR="007C7698">
        <w:rPr>
          <w:rFonts w:eastAsia="Times New Roman" w:cs="Arial"/>
          <w:szCs w:val="20"/>
          <w:lang w:val="en-GB" w:eastAsia="zh-CN"/>
        </w:rPr>
        <w:t xml:space="preserve">a </w:t>
      </w:r>
      <w:r w:rsidRPr="00FE1D8A">
        <w:rPr>
          <w:rFonts w:eastAsia="Times New Roman" w:cs="Arial"/>
          <w:szCs w:val="20"/>
          <w:lang w:val="en-GB" w:eastAsia="zh-CN"/>
        </w:rPr>
        <w:t>fur</w:t>
      </w:r>
      <w:r>
        <w:rPr>
          <w:rFonts w:eastAsia="Times New Roman" w:cs="Arial"/>
          <w:szCs w:val="20"/>
          <w:lang w:val="en-GB" w:eastAsia="zh-CN"/>
        </w:rPr>
        <w:t xml:space="preserve">ther </w:t>
      </w:r>
      <w:r w:rsidR="005D5A52">
        <w:rPr>
          <w:rFonts w:eastAsia="Times New Roman" w:cs="Arial"/>
          <w:szCs w:val="20"/>
          <w:lang w:val="en-GB" w:eastAsia="zh-CN"/>
        </w:rPr>
        <w:t>340,</w:t>
      </w:r>
      <w:r w:rsidR="002D3CAB">
        <w:rPr>
          <w:rFonts w:eastAsia="Times New Roman" w:cs="Arial"/>
          <w:szCs w:val="20"/>
          <w:lang w:val="en-GB" w:eastAsia="zh-CN"/>
        </w:rPr>
        <w:t xml:space="preserve">000 </w:t>
      </w:r>
      <w:r>
        <w:rPr>
          <w:rFonts w:eastAsia="Times New Roman" w:cs="Arial"/>
          <w:szCs w:val="20"/>
          <w:lang w:val="en-GB" w:eastAsia="zh-CN"/>
        </w:rPr>
        <w:t xml:space="preserve">storage locations will be installed. </w:t>
      </w:r>
    </w:p>
    <w:p w:rsidR="00FE1D8A" w:rsidRPr="00FE1D8A" w:rsidRDefault="00B97533" w:rsidP="00FE1D8A">
      <w:pPr>
        <w:shd w:val="clear" w:color="auto" w:fill="FFFFFF"/>
        <w:spacing w:before="120" w:after="240"/>
        <w:ind w:right="1837"/>
        <w:rPr>
          <w:rFonts w:eastAsia="Times New Roman" w:cs="Arial"/>
          <w:szCs w:val="20"/>
          <w:lang w:val="en-GB" w:eastAsia="zh-CN"/>
        </w:rPr>
      </w:pPr>
      <w:r>
        <w:rPr>
          <w:rFonts w:eastAsia="Times New Roman" w:cs="Arial"/>
          <w:szCs w:val="20"/>
          <w:lang w:val="en-GB" w:eastAsia="zh-CN"/>
        </w:rPr>
        <w:t xml:space="preserve">In this project, </w:t>
      </w:r>
      <w:r w:rsidR="00FE1D8A" w:rsidRPr="00FE1D8A">
        <w:rPr>
          <w:rFonts w:eastAsia="Times New Roman" w:cs="Arial"/>
          <w:szCs w:val="20"/>
          <w:lang w:val="en-GB" w:eastAsia="zh-CN"/>
        </w:rPr>
        <w:t>TGW will implement inbound operations including volume measurement and rework, a second bomb-bay sorter</w:t>
      </w:r>
      <w:r w:rsidR="00382926">
        <w:rPr>
          <w:rFonts w:eastAsia="Times New Roman" w:cs="Arial"/>
          <w:szCs w:val="20"/>
          <w:lang w:val="en-GB" w:eastAsia="zh-CN"/>
        </w:rPr>
        <w:t xml:space="preserve"> </w:t>
      </w:r>
      <w:r w:rsidR="00FE1D8A" w:rsidRPr="00FE1D8A">
        <w:rPr>
          <w:rFonts w:eastAsia="Times New Roman" w:cs="Arial"/>
          <w:szCs w:val="20"/>
          <w:lang w:val="en-GB" w:eastAsia="zh-CN"/>
        </w:rPr>
        <w:t xml:space="preserve">including automated carton opening. </w:t>
      </w:r>
    </w:p>
    <w:p w:rsidR="00FE1D8A" w:rsidRPr="00FE1D8A" w:rsidRDefault="00FE1D8A" w:rsidP="00FE1D8A">
      <w:pPr>
        <w:shd w:val="clear" w:color="auto" w:fill="FFFFFF"/>
        <w:spacing w:before="120" w:after="240"/>
        <w:ind w:right="1837"/>
        <w:rPr>
          <w:rFonts w:eastAsia="Times New Roman" w:cs="Arial"/>
          <w:szCs w:val="20"/>
          <w:lang w:val="en-GB" w:eastAsia="zh-CN"/>
        </w:rPr>
      </w:pPr>
      <w:r w:rsidRPr="00FE1D8A">
        <w:rPr>
          <w:rFonts w:eastAsia="Times New Roman" w:cs="Arial"/>
          <w:szCs w:val="20"/>
          <w:lang w:val="en-GB" w:eastAsia="zh-CN"/>
        </w:rPr>
        <w:t xml:space="preserve">Furthermore, there will be an empty carton reuse process as well as automated closing operations for outbound cartons including shipping label application. Direct loading and palletisation for outbound operation will be added. TGW will support </w:t>
      </w:r>
      <w:proofErr w:type="spellStart"/>
      <w:r w:rsidRPr="00FE1D8A">
        <w:rPr>
          <w:rFonts w:eastAsia="Times New Roman" w:cs="Arial"/>
          <w:szCs w:val="20"/>
          <w:lang w:val="en-GB" w:eastAsia="zh-CN"/>
        </w:rPr>
        <w:t>DeFacto</w:t>
      </w:r>
      <w:proofErr w:type="spellEnd"/>
      <w:r w:rsidRPr="00FE1D8A">
        <w:rPr>
          <w:rFonts w:eastAsia="Times New Roman" w:cs="Arial"/>
          <w:szCs w:val="20"/>
          <w:lang w:val="en-GB" w:eastAsia="zh-CN"/>
        </w:rPr>
        <w:t xml:space="preserve"> with ongoing quality control and ramp-up. </w:t>
      </w:r>
    </w:p>
    <w:p w:rsidR="00F265F3" w:rsidRDefault="00DE1803" w:rsidP="00FE1D8A">
      <w:pPr>
        <w:spacing w:before="120" w:after="240"/>
        <w:ind w:right="1837"/>
        <w:rPr>
          <w:rFonts w:cs="Arial"/>
          <w:szCs w:val="20"/>
          <w:lang w:val="en-US"/>
        </w:rPr>
      </w:pPr>
      <w:hyperlink r:id="rId8" w:history="1">
        <w:r w:rsidR="00B97533" w:rsidRPr="00EF214B">
          <w:rPr>
            <w:rStyle w:val="Hyperlink"/>
            <w:rFonts w:cs="Arial"/>
            <w:szCs w:val="20"/>
            <w:lang w:val="en-US"/>
          </w:rPr>
          <w:t>www.tgw-group.com</w:t>
        </w:r>
      </w:hyperlink>
    </w:p>
    <w:p w:rsidR="00B97533" w:rsidRPr="00FE1D8A" w:rsidRDefault="00B97533" w:rsidP="00FE1D8A">
      <w:pPr>
        <w:spacing w:before="120" w:after="240"/>
        <w:ind w:right="1837"/>
        <w:rPr>
          <w:rFonts w:cs="Arial"/>
          <w:szCs w:val="20"/>
          <w:lang w:val="en-US"/>
        </w:rPr>
      </w:pPr>
    </w:p>
    <w:p w:rsidR="00B97533" w:rsidRPr="004A6B89" w:rsidRDefault="00B97533" w:rsidP="00B97533">
      <w:pPr>
        <w:ind w:right="1835"/>
        <w:rPr>
          <w:b/>
          <w:lang w:val="en-US"/>
        </w:rPr>
      </w:pPr>
      <w:r w:rsidRPr="004A6B89">
        <w:rPr>
          <w:b/>
          <w:lang w:val="en-US"/>
        </w:rPr>
        <w:t>About TGW Logistics Group:</w:t>
      </w:r>
    </w:p>
    <w:p w:rsidR="00B97533" w:rsidRPr="004A6B89" w:rsidRDefault="00B97533" w:rsidP="00B97533">
      <w:pPr>
        <w:ind w:right="1835"/>
        <w:rPr>
          <w:lang w:val="en-US"/>
        </w:rPr>
      </w:pPr>
      <w:r w:rsidRPr="004A6B89">
        <w:rPr>
          <w:lang w:val="en-US"/>
        </w:rPr>
        <w:t xml:space="preserve">TGW Logistics Group is a worldwide leading systems provider of highly dynamic, automated and turn-key logistics solutions. Since 1969 the company has been implementing different internal logistics solutions, from small material handling applications to complex logistics </w:t>
      </w:r>
      <w:proofErr w:type="spellStart"/>
      <w:r w:rsidRPr="004A6B89">
        <w:rPr>
          <w:lang w:val="en-US"/>
        </w:rPr>
        <w:t>centres</w:t>
      </w:r>
      <w:proofErr w:type="spellEnd"/>
      <w:r w:rsidRPr="004A6B89">
        <w:rPr>
          <w:lang w:val="en-US"/>
        </w:rPr>
        <w:t xml:space="preserve">. </w:t>
      </w:r>
    </w:p>
    <w:p w:rsidR="00B97533" w:rsidRDefault="00B97533" w:rsidP="00B97533">
      <w:pPr>
        <w:ind w:right="1835"/>
        <w:rPr>
          <w:lang w:val="en-US"/>
        </w:rPr>
      </w:pPr>
      <w:r w:rsidRPr="004A6B89">
        <w:rPr>
          <w:lang w:val="en-US"/>
        </w:rPr>
        <w:t>With about 2,</w:t>
      </w:r>
      <w:r>
        <w:rPr>
          <w:lang w:val="en-US"/>
        </w:rPr>
        <w:t>5</w:t>
      </w:r>
      <w:r w:rsidRPr="004A6B89">
        <w:rPr>
          <w:lang w:val="en-US"/>
        </w:rPr>
        <w:t>00 employees worldwide by now, the Group implements logistics solutions for leading companies in various industries. In the business year 2014/15, the TGW Logistics Group generates sales revenues of 4</w:t>
      </w:r>
      <w:r>
        <w:rPr>
          <w:lang w:val="en-US"/>
        </w:rPr>
        <w:t>75</w:t>
      </w:r>
      <w:r w:rsidRPr="004A6B89">
        <w:rPr>
          <w:lang w:val="en-US"/>
        </w:rPr>
        <w:t xml:space="preserve"> million Euros.</w:t>
      </w:r>
    </w:p>
    <w:p w:rsidR="004B0DF5" w:rsidRDefault="004B0DF5" w:rsidP="00B97533">
      <w:pPr>
        <w:ind w:right="1835"/>
        <w:rPr>
          <w:lang w:val="en-US"/>
        </w:rPr>
      </w:pPr>
    </w:p>
    <w:p w:rsidR="004B0DF5" w:rsidRPr="004B0DF5" w:rsidRDefault="004B0DF5" w:rsidP="00B97533">
      <w:pPr>
        <w:ind w:right="1835"/>
        <w:rPr>
          <w:b/>
          <w:lang w:val="en-US"/>
        </w:rPr>
      </w:pPr>
      <w:r w:rsidRPr="004B0DF5">
        <w:rPr>
          <w:b/>
          <w:lang w:val="en-US"/>
        </w:rPr>
        <w:t xml:space="preserve">About </w:t>
      </w:r>
      <w:proofErr w:type="spellStart"/>
      <w:r w:rsidRPr="004B0DF5">
        <w:rPr>
          <w:b/>
          <w:lang w:val="en-US"/>
        </w:rPr>
        <w:t>DeFacto</w:t>
      </w:r>
      <w:proofErr w:type="spellEnd"/>
      <w:r w:rsidRPr="004B0DF5">
        <w:rPr>
          <w:b/>
          <w:lang w:val="en-US"/>
        </w:rPr>
        <w:t xml:space="preserve">: </w:t>
      </w:r>
    </w:p>
    <w:p w:rsidR="004B0DF5" w:rsidRDefault="004B0DF5" w:rsidP="004B0DF5">
      <w:pPr>
        <w:ind w:right="1835"/>
        <w:rPr>
          <w:lang w:val="en-US"/>
        </w:rPr>
      </w:pPr>
      <w:proofErr w:type="spellStart"/>
      <w:r>
        <w:rPr>
          <w:lang w:val="en-US"/>
        </w:rPr>
        <w:t>Defacto</w:t>
      </w:r>
      <w:proofErr w:type="spellEnd"/>
      <w:r>
        <w:rPr>
          <w:lang w:val="en-US"/>
        </w:rPr>
        <w:t xml:space="preserve"> was established in 2003 and has become the second biggest brand of Turkish ready-to-wear apparel and fashion industry, reaching to a turnover of 1 billion 631 mill</w:t>
      </w:r>
      <w:r w:rsidR="00DE1803">
        <w:rPr>
          <w:lang w:val="en-US"/>
        </w:rPr>
        <w:t xml:space="preserve">ion TL size (500 million Euros) </w:t>
      </w:r>
      <w:bookmarkStart w:id="0" w:name="_GoBack"/>
      <w:bookmarkEnd w:id="0"/>
      <w:r w:rsidR="00DE1803">
        <w:rPr>
          <w:lang w:val="en-US"/>
        </w:rPr>
        <w:t xml:space="preserve">by the end of 2015. </w:t>
      </w:r>
    </w:p>
    <w:p w:rsidR="004B0DF5" w:rsidRDefault="004B0DF5" w:rsidP="004B0DF5">
      <w:pPr>
        <w:ind w:right="1835"/>
        <w:rPr>
          <w:lang w:val="en-US"/>
        </w:rPr>
      </w:pPr>
      <w:r>
        <w:rPr>
          <w:color w:val="000000"/>
          <w:lang w:val="en-US"/>
        </w:rPr>
        <w:lastRenderedPageBreak/>
        <w:t xml:space="preserve">Today </w:t>
      </w:r>
      <w:r>
        <w:rPr>
          <w:lang w:val="en-US"/>
        </w:rPr>
        <w:t xml:space="preserve">Serving with </w:t>
      </w:r>
      <w:r>
        <w:rPr>
          <w:color w:val="000000"/>
          <w:lang w:val="en-US"/>
        </w:rPr>
        <w:t>283</w:t>
      </w:r>
      <w:r>
        <w:rPr>
          <w:lang w:val="en-US"/>
        </w:rPr>
        <w:t xml:space="preserve"> stores in </w:t>
      </w:r>
      <w:r>
        <w:rPr>
          <w:color w:val="000000"/>
          <w:lang w:val="en-US"/>
        </w:rPr>
        <w:t xml:space="preserve">Turkey </w:t>
      </w:r>
      <w:r>
        <w:rPr>
          <w:lang w:val="en-US"/>
        </w:rPr>
        <w:t xml:space="preserve">and </w:t>
      </w:r>
      <w:r>
        <w:rPr>
          <w:color w:val="000000"/>
          <w:lang w:val="en-US"/>
        </w:rPr>
        <w:t xml:space="preserve">50 stores in abroad , </w:t>
      </w:r>
      <w:proofErr w:type="spellStart"/>
      <w:r>
        <w:rPr>
          <w:lang w:val="en-US"/>
        </w:rPr>
        <w:t>DeFacto</w:t>
      </w:r>
      <w:proofErr w:type="spellEnd"/>
      <w:r>
        <w:rPr>
          <w:lang w:val="en-US"/>
        </w:rPr>
        <w:t>, goes on performing investments to become a global fashion brand. </w:t>
      </w:r>
    </w:p>
    <w:p w:rsidR="004B0DF5" w:rsidRPr="004A6B89" w:rsidRDefault="004B0DF5" w:rsidP="00B97533">
      <w:pPr>
        <w:ind w:right="1835"/>
        <w:rPr>
          <w:lang w:val="en-US"/>
        </w:rPr>
      </w:pPr>
    </w:p>
    <w:p w:rsidR="00B97533" w:rsidRDefault="00B97533" w:rsidP="00B97533">
      <w:pPr>
        <w:ind w:right="1835"/>
        <w:rPr>
          <w:lang w:val="en-US"/>
        </w:rPr>
      </w:pPr>
    </w:p>
    <w:p w:rsidR="00B97533" w:rsidRPr="004A6B89" w:rsidRDefault="00B97533" w:rsidP="00B97533">
      <w:pPr>
        <w:ind w:right="1835"/>
        <w:rPr>
          <w:b/>
          <w:lang w:val="en-US"/>
        </w:rPr>
      </w:pPr>
      <w:r w:rsidRPr="004A6B89">
        <w:rPr>
          <w:b/>
          <w:lang w:val="en-US"/>
        </w:rPr>
        <w:t>Pictures:</w:t>
      </w:r>
    </w:p>
    <w:p w:rsidR="00B97533" w:rsidRDefault="00B97533" w:rsidP="00B97533">
      <w:pPr>
        <w:ind w:right="1835"/>
        <w:rPr>
          <w:lang w:val="en-US"/>
        </w:rPr>
      </w:pPr>
      <w:r w:rsidRPr="004A6B89">
        <w:rPr>
          <w:lang w:val="en-US"/>
        </w:rPr>
        <w:t>Reprint with reference to TGW Logistics Group GmbH free of charge. Reprint is not permitted for promotional purposes.</w:t>
      </w:r>
    </w:p>
    <w:p w:rsidR="00B97533" w:rsidRDefault="00B97533" w:rsidP="00B97533">
      <w:pPr>
        <w:ind w:right="1835"/>
        <w:rPr>
          <w:lang w:val="en-US"/>
        </w:rPr>
      </w:pPr>
    </w:p>
    <w:p w:rsidR="00B97533" w:rsidRPr="001D38C0" w:rsidRDefault="00B97533" w:rsidP="00B97533">
      <w:pPr>
        <w:ind w:right="1835"/>
        <w:rPr>
          <w:b/>
          <w:lang w:val="en-GB"/>
        </w:rPr>
      </w:pPr>
    </w:p>
    <w:p w:rsidR="00B97533" w:rsidRPr="00641A34" w:rsidRDefault="00B97533" w:rsidP="00B97533">
      <w:pPr>
        <w:ind w:right="1835"/>
        <w:rPr>
          <w:b/>
          <w:lang w:val="en-GB"/>
        </w:rPr>
      </w:pPr>
      <w:r w:rsidRPr="00641A34">
        <w:rPr>
          <w:b/>
          <w:lang w:val="en-GB"/>
        </w:rPr>
        <w:t>Contact:</w:t>
      </w:r>
    </w:p>
    <w:p w:rsidR="00B97533" w:rsidRPr="00641A34" w:rsidRDefault="00B97533" w:rsidP="00B97533">
      <w:pPr>
        <w:ind w:right="1835"/>
        <w:rPr>
          <w:lang w:val="en-GB"/>
        </w:rPr>
      </w:pPr>
      <w:r w:rsidRPr="00641A34">
        <w:rPr>
          <w:lang w:val="en-GB"/>
        </w:rPr>
        <w:t>TGW Logistics Group GmbH</w:t>
      </w:r>
    </w:p>
    <w:p w:rsidR="00B97533" w:rsidRPr="00641A34" w:rsidRDefault="00B97533" w:rsidP="00B97533">
      <w:pPr>
        <w:ind w:right="1835"/>
        <w:rPr>
          <w:lang w:val="en-GB"/>
        </w:rPr>
      </w:pPr>
      <w:r w:rsidRPr="00641A34">
        <w:rPr>
          <w:lang w:val="en-GB"/>
        </w:rPr>
        <w:t xml:space="preserve">A-4600 Wels, </w:t>
      </w:r>
      <w:proofErr w:type="spellStart"/>
      <w:r w:rsidRPr="00641A34">
        <w:rPr>
          <w:lang w:val="en-GB"/>
        </w:rPr>
        <w:t>Collmannstraße</w:t>
      </w:r>
      <w:proofErr w:type="spellEnd"/>
      <w:r w:rsidRPr="00641A34">
        <w:rPr>
          <w:lang w:val="en-GB"/>
        </w:rPr>
        <w:t xml:space="preserve"> 2</w:t>
      </w:r>
    </w:p>
    <w:p w:rsidR="00B97533" w:rsidRPr="00382926" w:rsidRDefault="00B97533" w:rsidP="00B97533">
      <w:pPr>
        <w:ind w:right="1835"/>
        <w:rPr>
          <w:lang w:val="en-GB"/>
        </w:rPr>
      </w:pPr>
      <w:r w:rsidRPr="00382926">
        <w:rPr>
          <w:lang w:val="en-GB"/>
        </w:rPr>
        <w:t>T: +43.(0)7242.486-0</w:t>
      </w:r>
    </w:p>
    <w:p w:rsidR="00B97533" w:rsidRPr="00382926" w:rsidRDefault="00B97533" w:rsidP="00B97533">
      <w:pPr>
        <w:ind w:right="1835"/>
        <w:rPr>
          <w:lang w:val="en-GB"/>
        </w:rPr>
      </w:pPr>
      <w:r w:rsidRPr="00382926">
        <w:rPr>
          <w:lang w:val="en-GB"/>
        </w:rPr>
        <w:t>F: +43.(0)7242.486-31</w:t>
      </w:r>
    </w:p>
    <w:p w:rsidR="00B97533" w:rsidRPr="00382926" w:rsidRDefault="00B97533" w:rsidP="00B97533">
      <w:pPr>
        <w:ind w:right="1835"/>
        <w:rPr>
          <w:lang w:val="en-GB"/>
        </w:rPr>
      </w:pPr>
      <w:r w:rsidRPr="00382926">
        <w:rPr>
          <w:lang w:val="en-GB"/>
        </w:rPr>
        <w:t>E-Mail: tgw@tgw-group.com</w:t>
      </w:r>
      <w:r w:rsidRPr="00382926">
        <w:rPr>
          <w:lang w:val="en-GB"/>
        </w:rPr>
        <w:tab/>
      </w:r>
    </w:p>
    <w:p w:rsidR="00B97533" w:rsidRPr="00382926" w:rsidRDefault="00B97533" w:rsidP="00B97533">
      <w:pPr>
        <w:ind w:right="1835"/>
        <w:rPr>
          <w:lang w:val="en-GB"/>
        </w:rPr>
      </w:pPr>
    </w:p>
    <w:p w:rsidR="00B97533" w:rsidRPr="00641A34" w:rsidRDefault="00B97533" w:rsidP="00B97533">
      <w:pPr>
        <w:spacing w:line="240" w:lineRule="auto"/>
        <w:ind w:right="985"/>
        <w:rPr>
          <w:b/>
          <w:lang w:val="en-GB"/>
        </w:rPr>
      </w:pPr>
      <w:r w:rsidRPr="00641A34">
        <w:rPr>
          <w:b/>
          <w:lang w:val="en-GB"/>
        </w:rPr>
        <w:t>Press contact:</w:t>
      </w:r>
    </w:p>
    <w:p w:rsidR="00B97533" w:rsidRPr="00641A34" w:rsidRDefault="00B97533" w:rsidP="00B97533">
      <w:pPr>
        <w:spacing w:line="240" w:lineRule="auto"/>
        <w:ind w:right="985"/>
        <w:rPr>
          <w:lang w:val="en-GB"/>
        </w:rPr>
      </w:pPr>
      <w:r w:rsidRPr="00641A34">
        <w:rPr>
          <w:lang w:val="en-GB"/>
        </w:rPr>
        <w:t>Martin Kirchmayr</w:t>
      </w:r>
      <w:r w:rsidRPr="00641A34">
        <w:rPr>
          <w:lang w:val="en-GB"/>
        </w:rPr>
        <w:tab/>
      </w:r>
      <w:r w:rsidRPr="00641A34">
        <w:rPr>
          <w:lang w:val="en-GB"/>
        </w:rPr>
        <w:tab/>
      </w:r>
      <w:r w:rsidRPr="00641A34">
        <w:rPr>
          <w:lang w:val="en-GB"/>
        </w:rPr>
        <w:tab/>
      </w:r>
      <w:r w:rsidRPr="00641A34">
        <w:rPr>
          <w:lang w:val="en-GB"/>
        </w:rPr>
        <w:tab/>
        <w:t>Daniela Nowak</w:t>
      </w:r>
    </w:p>
    <w:p w:rsidR="00B97533" w:rsidRPr="00641A34" w:rsidRDefault="00B97533" w:rsidP="00B97533">
      <w:pPr>
        <w:spacing w:line="240" w:lineRule="auto"/>
        <w:ind w:right="985"/>
        <w:rPr>
          <w:lang w:val="en-GB"/>
        </w:rPr>
      </w:pPr>
      <w:r w:rsidRPr="00641A34">
        <w:rPr>
          <w:lang w:val="en-GB"/>
        </w:rPr>
        <w:t>Marketing &amp; Communication Manager</w:t>
      </w:r>
      <w:r w:rsidRPr="00641A34">
        <w:rPr>
          <w:lang w:val="en-GB"/>
        </w:rPr>
        <w:tab/>
        <w:t xml:space="preserve">    </w:t>
      </w:r>
      <w:r w:rsidRPr="00641A34">
        <w:rPr>
          <w:lang w:val="en-GB"/>
        </w:rPr>
        <w:tab/>
        <w:t>Marketing &amp; Communication Specialist</w:t>
      </w:r>
    </w:p>
    <w:p w:rsidR="00B97533" w:rsidRDefault="00B97533" w:rsidP="00B97533">
      <w:pPr>
        <w:spacing w:line="240" w:lineRule="auto"/>
        <w:ind w:right="985"/>
      </w:pPr>
      <w:r>
        <w:t>T: +43.(0)7242.486-1382</w:t>
      </w:r>
      <w:r>
        <w:tab/>
      </w:r>
      <w:r>
        <w:tab/>
      </w:r>
      <w:r>
        <w:tab/>
        <w:t>T: +43.(0)7242.486-1059</w:t>
      </w:r>
    </w:p>
    <w:p w:rsidR="00B97533" w:rsidRDefault="00B97533" w:rsidP="00B97533">
      <w:pPr>
        <w:spacing w:line="240" w:lineRule="auto"/>
        <w:ind w:right="985"/>
      </w:pPr>
      <w:r>
        <w:t>M: +43.(0)664.8187423</w:t>
      </w:r>
    </w:p>
    <w:p w:rsidR="00B97533" w:rsidRPr="00A06F83" w:rsidRDefault="00B97533" w:rsidP="00B97533">
      <w:pPr>
        <w:spacing w:line="240" w:lineRule="auto"/>
        <w:ind w:right="985"/>
      </w:pPr>
      <w:r>
        <w:t>martin.kirchmayr@tgw-group.com</w:t>
      </w:r>
      <w:r>
        <w:tab/>
      </w:r>
      <w:r>
        <w:tab/>
        <w:t>daniela.nowak@tgw-group.com</w:t>
      </w:r>
    </w:p>
    <w:p w:rsidR="0043240B" w:rsidRPr="00FE1D8A" w:rsidRDefault="0043240B" w:rsidP="00B97533">
      <w:pPr>
        <w:ind w:right="1835"/>
        <w:jc w:val="both"/>
        <w:rPr>
          <w:rFonts w:cs="Arial"/>
          <w:szCs w:val="20"/>
        </w:rPr>
      </w:pPr>
    </w:p>
    <w:sectPr w:rsidR="0043240B" w:rsidRPr="00FE1D8A" w:rsidSect="00193DF6">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F31" w:rsidRDefault="00F74F31" w:rsidP="00764006">
      <w:pPr>
        <w:spacing w:line="240" w:lineRule="auto"/>
      </w:pPr>
      <w:r>
        <w:separator/>
      </w:r>
    </w:p>
  </w:endnote>
  <w:endnote w:type="continuationSeparator" w:id="0">
    <w:p w:rsidR="00F74F31" w:rsidRDefault="00F74F3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huTi">
    <w:panose1 w:val="02010601030101010101"/>
    <w:charset w:val="86"/>
    <w:family w:val="auto"/>
    <w:pitch w:val="variable"/>
    <w:sig w:usb0="00000003"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 xml:space="preserve">TGW </w:t>
          </w:r>
          <w:proofErr w:type="spellStart"/>
          <w:r>
            <w:rPr>
              <w:sz w:val="16"/>
            </w:rPr>
            <w:t>Logistics</w:t>
          </w:r>
          <w:proofErr w:type="spellEnd"/>
          <w:r>
            <w:rPr>
              <w:sz w:val="16"/>
            </w:rPr>
            <w:t xml:space="preserve"> Group</w:t>
          </w:r>
          <w:r w:rsidR="00ED3142">
            <w:rPr>
              <w:sz w:val="16"/>
            </w:rPr>
            <w:t xml:space="preserve">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15D91" w:rsidP="00020C90">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DE1803">
            <w:rPr>
              <w:noProof/>
              <w:sz w:val="16"/>
            </w:rPr>
            <w:t>1</w:t>
          </w:r>
          <w:r w:rsidRPr="00252CD7">
            <w:rPr>
              <w:sz w:val="16"/>
            </w:rPr>
            <w:fldChar w:fldCharType="end"/>
          </w:r>
          <w:r w:rsidRPr="00252CD7">
            <w:rPr>
              <w:sz w:val="16"/>
            </w:rPr>
            <w:t xml:space="preserve"> </w:t>
          </w:r>
          <w:r w:rsidR="00252CD7" w:rsidRPr="00252CD7">
            <w:rPr>
              <w:sz w:val="16"/>
            </w:rPr>
            <w:t>/</w:t>
          </w:r>
          <w:r w:rsidRPr="00252CD7">
            <w:rPr>
              <w:sz w:val="16"/>
            </w:rPr>
            <w:t xml:space="preserve"> </w:t>
          </w:r>
          <w:r w:rsidR="00020C90">
            <w:rPr>
              <w:sz w:val="16"/>
            </w:rPr>
            <w:t>6</w:t>
          </w:r>
        </w:p>
      </w:tc>
    </w:tr>
  </w:tbl>
  <w:p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F31" w:rsidRDefault="00F74F31" w:rsidP="00764006">
      <w:pPr>
        <w:spacing w:line="240" w:lineRule="auto"/>
      </w:pPr>
      <w:r>
        <w:separator/>
      </w:r>
    </w:p>
  </w:footnote>
  <w:footnote w:type="continuationSeparator" w:id="0">
    <w:p w:rsidR="00F74F31" w:rsidRDefault="00F74F31"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48" w:rsidRDefault="003A2448" w:rsidP="00764006">
    <w:pPr>
      <w:pStyle w:val="Kopfzeile"/>
      <w:jc w:val="right"/>
    </w:pPr>
    <w:r>
      <w:br/>
    </w:r>
  </w:p>
  <w:p w:rsidR="00764006" w:rsidRPr="00C15D91" w:rsidRDefault="00764006" w:rsidP="00C00CC7">
    <w:pPr>
      <w:pStyle w:val="Dokumententitel"/>
    </w:pPr>
    <w:r w:rsidRPr="00C00CC7">
      <w:rPr>
        <w:lang w:val="de-AT" w:eastAsia="zh-CN"/>
      </w:rPr>
      <w:drawing>
        <wp:anchor distT="0" distB="0" distL="114300" distR="114300" simplePos="0" relativeHeight="251658240" behindDoc="0" locked="0" layoutInCell="1" allowOverlap="1" wp14:anchorId="30CCBE55" wp14:editId="39AE9C92">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A261DB">
      <w:t>Press</w:t>
    </w:r>
    <w:r w:rsidR="006F7556">
      <w:t xml:space="preserve"> </w:t>
    </w:r>
    <w:r w:rsidR="007C7698">
      <w:t>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7">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lvlOverride w:ilvl="0">
      <w:startOverride w:val="1"/>
    </w:lvlOverride>
  </w:num>
  <w:num w:numId="3">
    <w:abstractNumId w:val="5"/>
  </w:num>
  <w:num w:numId="4">
    <w:abstractNumId w:val="12"/>
  </w:num>
  <w:num w:numId="5">
    <w:abstractNumId w:val="4"/>
  </w:num>
  <w:num w:numId="6">
    <w:abstractNumId w:val="1"/>
  </w:num>
  <w:num w:numId="7">
    <w:abstractNumId w:val="6"/>
  </w:num>
  <w:num w:numId="8">
    <w:abstractNumId w:val="3"/>
  </w:num>
  <w:num w:numId="9">
    <w:abstractNumId w:val="10"/>
  </w:num>
  <w:num w:numId="10">
    <w:abstractNumId w:val="0"/>
  </w:num>
  <w:num w:numId="11">
    <w:abstractNumId w:val="2"/>
  </w:num>
  <w:num w:numId="12">
    <w:abstractNumId w:val="8"/>
  </w:num>
  <w:num w:numId="13">
    <w:abstractNumId w:val="9"/>
  </w:num>
  <w:num w:numId="14">
    <w:abstractNumId w:val="11"/>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nk Karapınar">
    <w15:presenceInfo w15:providerId="AD" w15:userId="S-1-5-21-3852081681-4014380939-2268103172-5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048E9"/>
    <w:rsid w:val="00020C90"/>
    <w:rsid w:val="0002337D"/>
    <w:rsid w:val="00065CD8"/>
    <w:rsid w:val="0006709E"/>
    <w:rsid w:val="000740E1"/>
    <w:rsid w:val="0008328C"/>
    <w:rsid w:val="00090D40"/>
    <w:rsid w:val="00094DFA"/>
    <w:rsid w:val="000A490F"/>
    <w:rsid w:val="000E779D"/>
    <w:rsid w:val="000F7D85"/>
    <w:rsid w:val="00102B91"/>
    <w:rsid w:val="00117307"/>
    <w:rsid w:val="00132861"/>
    <w:rsid w:val="001606D4"/>
    <w:rsid w:val="00162F2C"/>
    <w:rsid w:val="0017018E"/>
    <w:rsid w:val="00183096"/>
    <w:rsid w:val="00193DF6"/>
    <w:rsid w:val="0019516B"/>
    <w:rsid w:val="001B0377"/>
    <w:rsid w:val="001B1C61"/>
    <w:rsid w:val="001B3B4C"/>
    <w:rsid w:val="001C1F1C"/>
    <w:rsid w:val="001C7C14"/>
    <w:rsid w:val="001D215A"/>
    <w:rsid w:val="001D3B2A"/>
    <w:rsid w:val="001E7058"/>
    <w:rsid w:val="00213187"/>
    <w:rsid w:val="002178D9"/>
    <w:rsid w:val="00222B47"/>
    <w:rsid w:val="002316D5"/>
    <w:rsid w:val="00237FAD"/>
    <w:rsid w:val="00252CD7"/>
    <w:rsid w:val="0026487A"/>
    <w:rsid w:val="0029140D"/>
    <w:rsid w:val="00292EE3"/>
    <w:rsid w:val="00294E36"/>
    <w:rsid w:val="002B0E6F"/>
    <w:rsid w:val="002B3503"/>
    <w:rsid w:val="002B4568"/>
    <w:rsid w:val="002D3CAB"/>
    <w:rsid w:val="0030159E"/>
    <w:rsid w:val="003045D6"/>
    <w:rsid w:val="003114D5"/>
    <w:rsid w:val="0032405B"/>
    <w:rsid w:val="0033228A"/>
    <w:rsid w:val="00343E7A"/>
    <w:rsid w:val="003572A1"/>
    <w:rsid w:val="003642F9"/>
    <w:rsid w:val="00365AA0"/>
    <w:rsid w:val="003820A5"/>
    <w:rsid w:val="00382926"/>
    <w:rsid w:val="00387427"/>
    <w:rsid w:val="003A2448"/>
    <w:rsid w:val="003C3575"/>
    <w:rsid w:val="003C55E8"/>
    <w:rsid w:val="003D3E79"/>
    <w:rsid w:val="003D66BA"/>
    <w:rsid w:val="003E0954"/>
    <w:rsid w:val="003F04A3"/>
    <w:rsid w:val="00404BB0"/>
    <w:rsid w:val="00430BE8"/>
    <w:rsid w:val="00431C20"/>
    <w:rsid w:val="0043240B"/>
    <w:rsid w:val="00434234"/>
    <w:rsid w:val="00436E0D"/>
    <w:rsid w:val="00450B34"/>
    <w:rsid w:val="00455C3D"/>
    <w:rsid w:val="0045668E"/>
    <w:rsid w:val="00470B0F"/>
    <w:rsid w:val="00487647"/>
    <w:rsid w:val="0049245A"/>
    <w:rsid w:val="004A48A6"/>
    <w:rsid w:val="004A78EA"/>
    <w:rsid w:val="004B0DF5"/>
    <w:rsid w:val="004C4506"/>
    <w:rsid w:val="004C775A"/>
    <w:rsid w:val="004D5156"/>
    <w:rsid w:val="004E6AFB"/>
    <w:rsid w:val="004F4838"/>
    <w:rsid w:val="00500690"/>
    <w:rsid w:val="00502B61"/>
    <w:rsid w:val="00505DCA"/>
    <w:rsid w:val="005278C0"/>
    <w:rsid w:val="00530B2A"/>
    <w:rsid w:val="00543DAA"/>
    <w:rsid w:val="0055503D"/>
    <w:rsid w:val="0055542D"/>
    <w:rsid w:val="005609F6"/>
    <w:rsid w:val="005735A7"/>
    <w:rsid w:val="00593028"/>
    <w:rsid w:val="00595F90"/>
    <w:rsid w:val="005C3D17"/>
    <w:rsid w:val="005D0133"/>
    <w:rsid w:val="005D179E"/>
    <w:rsid w:val="005D1C5D"/>
    <w:rsid w:val="005D5A52"/>
    <w:rsid w:val="005E2D7B"/>
    <w:rsid w:val="005F518B"/>
    <w:rsid w:val="00603680"/>
    <w:rsid w:val="006118EE"/>
    <w:rsid w:val="00612290"/>
    <w:rsid w:val="006162F8"/>
    <w:rsid w:val="006225BA"/>
    <w:rsid w:val="00632836"/>
    <w:rsid w:val="00637078"/>
    <w:rsid w:val="0064160D"/>
    <w:rsid w:val="0064588E"/>
    <w:rsid w:val="00661DD3"/>
    <w:rsid w:val="0066718E"/>
    <w:rsid w:val="006A1418"/>
    <w:rsid w:val="006B2AE7"/>
    <w:rsid w:val="006C0300"/>
    <w:rsid w:val="006C4240"/>
    <w:rsid w:val="006D22A4"/>
    <w:rsid w:val="006E7B1A"/>
    <w:rsid w:val="006F74DF"/>
    <w:rsid w:val="006F7556"/>
    <w:rsid w:val="006F765B"/>
    <w:rsid w:val="0070066D"/>
    <w:rsid w:val="0070259A"/>
    <w:rsid w:val="007149B0"/>
    <w:rsid w:val="00716360"/>
    <w:rsid w:val="00722485"/>
    <w:rsid w:val="00725E83"/>
    <w:rsid w:val="007502BB"/>
    <w:rsid w:val="0075117B"/>
    <w:rsid w:val="007579A7"/>
    <w:rsid w:val="00761D38"/>
    <w:rsid w:val="00764006"/>
    <w:rsid w:val="007724FA"/>
    <w:rsid w:val="00784101"/>
    <w:rsid w:val="007919B7"/>
    <w:rsid w:val="00795FD3"/>
    <w:rsid w:val="007A040F"/>
    <w:rsid w:val="007A7E0E"/>
    <w:rsid w:val="007B162E"/>
    <w:rsid w:val="007B400C"/>
    <w:rsid w:val="007B5207"/>
    <w:rsid w:val="007B5723"/>
    <w:rsid w:val="007B58F0"/>
    <w:rsid w:val="007C7155"/>
    <w:rsid w:val="007C7698"/>
    <w:rsid w:val="007D0E42"/>
    <w:rsid w:val="007E1165"/>
    <w:rsid w:val="007E3B01"/>
    <w:rsid w:val="008116A0"/>
    <w:rsid w:val="0081786A"/>
    <w:rsid w:val="00831203"/>
    <w:rsid w:val="00832A89"/>
    <w:rsid w:val="00842E6F"/>
    <w:rsid w:val="00842F50"/>
    <w:rsid w:val="00865F37"/>
    <w:rsid w:val="00866BFD"/>
    <w:rsid w:val="008B5405"/>
    <w:rsid w:val="008C62E5"/>
    <w:rsid w:val="008D32B3"/>
    <w:rsid w:val="008D75EB"/>
    <w:rsid w:val="008E567E"/>
    <w:rsid w:val="008F7301"/>
    <w:rsid w:val="00903306"/>
    <w:rsid w:val="00911110"/>
    <w:rsid w:val="00930E95"/>
    <w:rsid w:val="0094574B"/>
    <w:rsid w:val="00951E90"/>
    <w:rsid w:val="00953D37"/>
    <w:rsid w:val="00955530"/>
    <w:rsid w:val="00980AC9"/>
    <w:rsid w:val="00993D0E"/>
    <w:rsid w:val="0099759A"/>
    <w:rsid w:val="009A1195"/>
    <w:rsid w:val="009B6AE2"/>
    <w:rsid w:val="009D0439"/>
    <w:rsid w:val="009D6810"/>
    <w:rsid w:val="009E6B79"/>
    <w:rsid w:val="00A06F83"/>
    <w:rsid w:val="00A11B97"/>
    <w:rsid w:val="00A11CDE"/>
    <w:rsid w:val="00A17C36"/>
    <w:rsid w:val="00A22FA7"/>
    <w:rsid w:val="00A25CF4"/>
    <w:rsid w:val="00A261DB"/>
    <w:rsid w:val="00A3445E"/>
    <w:rsid w:val="00A42ACF"/>
    <w:rsid w:val="00A4727A"/>
    <w:rsid w:val="00A51FDE"/>
    <w:rsid w:val="00A52A37"/>
    <w:rsid w:val="00A54489"/>
    <w:rsid w:val="00A61A98"/>
    <w:rsid w:val="00A640E1"/>
    <w:rsid w:val="00A70ECC"/>
    <w:rsid w:val="00AA69DF"/>
    <w:rsid w:val="00AC02D7"/>
    <w:rsid w:val="00AC34AF"/>
    <w:rsid w:val="00AD3796"/>
    <w:rsid w:val="00AE58BC"/>
    <w:rsid w:val="00AF103E"/>
    <w:rsid w:val="00AF7D9E"/>
    <w:rsid w:val="00B03B65"/>
    <w:rsid w:val="00B121A2"/>
    <w:rsid w:val="00B14BBB"/>
    <w:rsid w:val="00B15708"/>
    <w:rsid w:val="00B244D7"/>
    <w:rsid w:val="00B273AD"/>
    <w:rsid w:val="00B32D49"/>
    <w:rsid w:val="00B422A2"/>
    <w:rsid w:val="00B56A9C"/>
    <w:rsid w:val="00B57511"/>
    <w:rsid w:val="00B711B7"/>
    <w:rsid w:val="00B77027"/>
    <w:rsid w:val="00B87B68"/>
    <w:rsid w:val="00B9250D"/>
    <w:rsid w:val="00B97533"/>
    <w:rsid w:val="00BA0D68"/>
    <w:rsid w:val="00BB04FF"/>
    <w:rsid w:val="00BC5D88"/>
    <w:rsid w:val="00BD4BF3"/>
    <w:rsid w:val="00BE102A"/>
    <w:rsid w:val="00BE63AC"/>
    <w:rsid w:val="00C00CC7"/>
    <w:rsid w:val="00C15D91"/>
    <w:rsid w:val="00C202C5"/>
    <w:rsid w:val="00C3722A"/>
    <w:rsid w:val="00C4025D"/>
    <w:rsid w:val="00C40B71"/>
    <w:rsid w:val="00C47105"/>
    <w:rsid w:val="00C544B8"/>
    <w:rsid w:val="00C57C88"/>
    <w:rsid w:val="00C67898"/>
    <w:rsid w:val="00C72401"/>
    <w:rsid w:val="00C86A9B"/>
    <w:rsid w:val="00C87839"/>
    <w:rsid w:val="00CA1D9F"/>
    <w:rsid w:val="00CA6F06"/>
    <w:rsid w:val="00CC6F89"/>
    <w:rsid w:val="00CD1F7D"/>
    <w:rsid w:val="00CF2541"/>
    <w:rsid w:val="00CF592B"/>
    <w:rsid w:val="00D25CD8"/>
    <w:rsid w:val="00D279F1"/>
    <w:rsid w:val="00D53480"/>
    <w:rsid w:val="00D730BC"/>
    <w:rsid w:val="00D90DAC"/>
    <w:rsid w:val="00DA795B"/>
    <w:rsid w:val="00DC6486"/>
    <w:rsid w:val="00DD417D"/>
    <w:rsid w:val="00DE1803"/>
    <w:rsid w:val="00DE7196"/>
    <w:rsid w:val="00E00E41"/>
    <w:rsid w:val="00E01F29"/>
    <w:rsid w:val="00E123A8"/>
    <w:rsid w:val="00E15606"/>
    <w:rsid w:val="00E21CBA"/>
    <w:rsid w:val="00E21D57"/>
    <w:rsid w:val="00E220EC"/>
    <w:rsid w:val="00E32CED"/>
    <w:rsid w:val="00E437CD"/>
    <w:rsid w:val="00E518D6"/>
    <w:rsid w:val="00E5322C"/>
    <w:rsid w:val="00E57080"/>
    <w:rsid w:val="00E62C00"/>
    <w:rsid w:val="00E96076"/>
    <w:rsid w:val="00EA06E5"/>
    <w:rsid w:val="00EA51D2"/>
    <w:rsid w:val="00EA6DDC"/>
    <w:rsid w:val="00EA70EF"/>
    <w:rsid w:val="00EB0FAF"/>
    <w:rsid w:val="00EB7250"/>
    <w:rsid w:val="00ED14CD"/>
    <w:rsid w:val="00ED3142"/>
    <w:rsid w:val="00EE6853"/>
    <w:rsid w:val="00EF1C7B"/>
    <w:rsid w:val="00EF6909"/>
    <w:rsid w:val="00F265F3"/>
    <w:rsid w:val="00F419CE"/>
    <w:rsid w:val="00F438F9"/>
    <w:rsid w:val="00F43D53"/>
    <w:rsid w:val="00F54CA0"/>
    <w:rsid w:val="00F6247B"/>
    <w:rsid w:val="00F64F36"/>
    <w:rsid w:val="00F7391E"/>
    <w:rsid w:val="00F74F31"/>
    <w:rsid w:val="00F76CFA"/>
    <w:rsid w:val="00FB7479"/>
    <w:rsid w:val="00FD15B7"/>
    <w:rsid w:val="00FD559D"/>
    <w:rsid w:val="00FE0E60"/>
    <w:rsid w:val="00FE1D8A"/>
    <w:rsid w:val="00FE27B4"/>
    <w:rsid w:val="00FE2E8B"/>
    <w:rsid w:val="00FE44D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semiHidden/>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character" w:styleId="BesuchterHyperlink">
    <w:name w:val="FollowedHyperlink"/>
    <w:basedOn w:val="Absatz-Standardschriftart"/>
    <w:uiPriority w:val="99"/>
    <w:semiHidden/>
    <w:unhideWhenUsed/>
    <w:rsid w:val="00F265F3"/>
    <w:rPr>
      <w:color w:val="A8ADAD"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semiHidden/>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character" w:styleId="BesuchterHyperlink">
    <w:name w:val="FollowedHyperlink"/>
    <w:basedOn w:val="Absatz-Standardschriftart"/>
    <w:uiPriority w:val="99"/>
    <w:semiHidden/>
    <w:unhideWhenUsed/>
    <w:rsid w:val="00F265F3"/>
    <w:rPr>
      <w:color w:val="A8ADA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78928547">
      <w:bodyDiv w:val="1"/>
      <w:marLeft w:val="0"/>
      <w:marRight w:val="0"/>
      <w:marTop w:val="0"/>
      <w:marBottom w:val="0"/>
      <w:divBdr>
        <w:top w:val="none" w:sz="0" w:space="0" w:color="auto"/>
        <w:left w:val="none" w:sz="0" w:space="0" w:color="auto"/>
        <w:bottom w:val="none" w:sz="0" w:space="0" w:color="auto"/>
        <w:right w:val="none" w:sz="0" w:space="0" w:color="auto"/>
      </w:divBdr>
      <w:divsChild>
        <w:div w:id="733044024">
          <w:marLeft w:val="0"/>
          <w:marRight w:val="0"/>
          <w:marTop w:val="0"/>
          <w:marBottom w:val="0"/>
          <w:divBdr>
            <w:top w:val="none" w:sz="0" w:space="0" w:color="auto"/>
            <w:left w:val="none" w:sz="0" w:space="0" w:color="auto"/>
            <w:bottom w:val="none" w:sz="0" w:space="0" w:color="auto"/>
            <w:right w:val="none" w:sz="0" w:space="0" w:color="auto"/>
          </w:divBdr>
          <w:divsChild>
            <w:div w:id="642539481">
              <w:marLeft w:val="0"/>
              <w:marRight w:val="0"/>
              <w:marTop w:val="0"/>
              <w:marBottom w:val="0"/>
              <w:divBdr>
                <w:top w:val="none" w:sz="0" w:space="0" w:color="auto"/>
                <w:left w:val="none" w:sz="0" w:space="0" w:color="auto"/>
                <w:bottom w:val="none" w:sz="0" w:space="0" w:color="auto"/>
                <w:right w:val="none" w:sz="0" w:space="0" w:color="auto"/>
              </w:divBdr>
              <w:divsChild>
                <w:div w:id="2056075492">
                  <w:marLeft w:val="75"/>
                  <w:marRight w:val="75"/>
                  <w:marTop w:val="0"/>
                  <w:marBottom w:val="645"/>
                  <w:divBdr>
                    <w:top w:val="none" w:sz="0" w:space="0" w:color="auto"/>
                    <w:left w:val="none" w:sz="0" w:space="0" w:color="auto"/>
                    <w:bottom w:val="none" w:sz="0" w:space="0" w:color="auto"/>
                    <w:right w:val="none" w:sz="0" w:space="0" w:color="auto"/>
                  </w:divBdr>
                  <w:divsChild>
                    <w:div w:id="1827091473">
                      <w:marLeft w:val="0"/>
                      <w:marRight w:val="525"/>
                      <w:marTop w:val="0"/>
                      <w:marBottom w:val="0"/>
                      <w:divBdr>
                        <w:top w:val="none" w:sz="0" w:space="0" w:color="auto"/>
                        <w:left w:val="none" w:sz="0" w:space="0" w:color="auto"/>
                        <w:bottom w:val="none" w:sz="0" w:space="0" w:color="auto"/>
                        <w:right w:val="none" w:sz="0" w:space="0" w:color="auto"/>
                      </w:divBdr>
                      <w:divsChild>
                        <w:div w:id="51805949">
                          <w:marLeft w:val="0"/>
                          <w:marRight w:val="0"/>
                          <w:marTop w:val="0"/>
                          <w:marBottom w:val="0"/>
                          <w:divBdr>
                            <w:top w:val="none" w:sz="0" w:space="0" w:color="auto"/>
                            <w:left w:val="none" w:sz="0" w:space="0" w:color="auto"/>
                            <w:bottom w:val="none" w:sz="0" w:space="0" w:color="auto"/>
                            <w:right w:val="none" w:sz="0" w:space="0" w:color="auto"/>
                          </w:divBdr>
                          <w:divsChild>
                            <w:div w:id="2085253588">
                              <w:marLeft w:val="0"/>
                              <w:marRight w:val="0"/>
                              <w:marTop w:val="0"/>
                              <w:marBottom w:val="225"/>
                              <w:divBdr>
                                <w:top w:val="none" w:sz="0" w:space="0" w:color="auto"/>
                                <w:left w:val="none" w:sz="0" w:space="0" w:color="auto"/>
                                <w:bottom w:val="none" w:sz="0" w:space="0" w:color="auto"/>
                                <w:right w:val="none" w:sz="0" w:space="0" w:color="auto"/>
                              </w:divBdr>
                              <w:divsChild>
                                <w:div w:id="6928496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761026990">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116094522">
      <w:bodyDiv w:val="1"/>
      <w:marLeft w:val="0"/>
      <w:marRight w:val="0"/>
      <w:marTop w:val="0"/>
      <w:marBottom w:val="0"/>
      <w:divBdr>
        <w:top w:val="none" w:sz="0" w:space="0" w:color="auto"/>
        <w:left w:val="none" w:sz="0" w:space="0" w:color="auto"/>
        <w:bottom w:val="none" w:sz="0" w:space="0" w:color="auto"/>
        <w:right w:val="none" w:sz="0" w:space="0" w:color="auto"/>
      </w:divBdr>
      <w:divsChild>
        <w:div w:id="1852521493">
          <w:marLeft w:val="0"/>
          <w:marRight w:val="0"/>
          <w:marTop w:val="0"/>
          <w:marBottom w:val="0"/>
          <w:divBdr>
            <w:top w:val="none" w:sz="0" w:space="0" w:color="auto"/>
            <w:left w:val="none" w:sz="0" w:space="0" w:color="auto"/>
            <w:bottom w:val="none" w:sz="0" w:space="0" w:color="auto"/>
            <w:right w:val="none" w:sz="0" w:space="0" w:color="auto"/>
          </w:divBdr>
          <w:divsChild>
            <w:div w:id="2000452706">
              <w:marLeft w:val="0"/>
              <w:marRight w:val="0"/>
              <w:marTop w:val="0"/>
              <w:marBottom w:val="0"/>
              <w:divBdr>
                <w:top w:val="none" w:sz="0" w:space="0" w:color="auto"/>
                <w:left w:val="none" w:sz="0" w:space="0" w:color="auto"/>
                <w:bottom w:val="none" w:sz="0" w:space="0" w:color="auto"/>
                <w:right w:val="none" w:sz="0" w:space="0" w:color="auto"/>
              </w:divBdr>
              <w:divsChild>
                <w:div w:id="170724473">
                  <w:marLeft w:val="75"/>
                  <w:marRight w:val="75"/>
                  <w:marTop w:val="0"/>
                  <w:marBottom w:val="645"/>
                  <w:divBdr>
                    <w:top w:val="none" w:sz="0" w:space="0" w:color="auto"/>
                    <w:left w:val="none" w:sz="0" w:space="0" w:color="auto"/>
                    <w:bottom w:val="none" w:sz="0" w:space="0" w:color="auto"/>
                    <w:right w:val="none" w:sz="0" w:space="0" w:color="auto"/>
                  </w:divBdr>
                  <w:divsChild>
                    <w:div w:id="1474522854">
                      <w:marLeft w:val="0"/>
                      <w:marRight w:val="525"/>
                      <w:marTop w:val="0"/>
                      <w:marBottom w:val="0"/>
                      <w:divBdr>
                        <w:top w:val="none" w:sz="0" w:space="0" w:color="auto"/>
                        <w:left w:val="none" w:sz="0" w:space="0" w:color="auto"/>
                        <w:bottom w:val="none" w:sz="0" w:space="0" w:color="auto"/>
                        <w:right w:val="none" w:sz="0" w:space="0" w:color="auto"/>
                      </w:divBdr>
                      <w:divsChild>
                        <w:div w:id="205333192">
                          <w:marLeft w:val="0"/>
                          <w:marRight w:val="0"/>
                          <w:marTop w:val="0"/>
                          <w:marBottom w:val="0"/>
                          <w:divBdr>
                            <w:top w:val="none" w:sz="0" w:space="0" w:color="auto"/>
                            <w:left w:val="none" w:sz="0" w:space="0" w:color="auto"/>
                            <w:bottom w:val="none" w:sz="0" w:space="0" w:color="auto"/>
                            <w:right w:val="none" w:sz="0" w:space="0" w:color="auto"/>
                          </w:divBdr>
                          <w:divsChild>
                            <w:div w:id="244148632">
                              <w:marLeft w:val="0"/>
                              <w:marRight w:val="0"/>
                              <w:marTop w:val="0"/>
                              <w:marBottom w:val="225"/>
                              <w:divBdr>
                                <w:top w:val="none" w:sz="0" w:space="0" w:color="auto"/>
                                <w:left w:val="none" w:sz="0" w:space="0" w:color="auto"/>
                                <w:bottom w:val="none" w:sz="0" w:space="0" w:color="auto"/>
                                <w:right w:val="none" w:sz="0" w:space="0" w:color="auto"/>
                              </w:divBdr>
                              <w:divsChild>
                                <w:div w:id="5957455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2244</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6</cp:revision>
  <cp:lastPrinted>2015-11-04T08:50:00Z</cp:lastPrinted>
  <dcterms:created xsi:type="dcterms:W3CDTF">2016-01-19T11:49:00Z</dcterms:created>
  <dcterms:modified xsi:type="dcterms:W3CDTF">2016-01-25T12:12:00Z</dcterms:modified>
</cp:coreProperties>
</file>